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73798" w14:textId="77777777" w:rsidR="006B5EDF" w:rsidRDefault="006B5EDF" w:rsidP="006B5EDF">
      <w:pPr>
        <w:pStyle w:val="Heading1"/>
        <w:rPr>
          <w:u w:val="single"/>
        </w:rPr>
      </w:pPr>
      <w:r w:rsidRPr="00380ED6">
        <w:rPr>
          <w:u w:val="single"/>
        </w:rPr>
        <w:t>Standard operating procedure (</w:t>
      </w:r>
      <w:proofErr w:type="spellStart"/>
      <w:r w:rsidRPr="00380ED6">
        <w:rPr>
          <w:u w:val="single"/>
        </w:rPr>
        <w:t>SoP</w:t>
      </w:r>
      <w:proofErr w:type="spellEnd"/>
      <w:r w:rsidRPr="00380ED6">
        <w:rPr>
          <w:u w:val="single"/>
        </w:rPr>
        <w:t xml:space="preserve">) for implementation of Rooftop Solar System under PM Surya Ghar: </w:t>
      </w:r>
      <w:proofErr w:type="spellStart"/>
      <w:r w:rsidRPr="00380ED6">
        <w:rPr>
          <w:u w:val="single"/>
        </w:rPr>
        <w:t>Muft</w:t>
      </w:r>
      <w:proofErr w:type="spellEnd"/>
      <w:r w:rsidRPr="00380ED6">
        <w:rPr>
          <w:u w:val="single"/>
        </w:rPr>
        <w:t xml:space="preserve"> Bijli Yojana under </w:t>
      </w:r>
      <w:r w:rsidRPr="00A102A1">
        <w:rPr>
          <w:b/>
          <w:bCs/>
          <w:u w:val="single"/>
        </w:rPr>
        <w:t>JBVNL</w:t>
      </w:r>
    </w:p>
    <w:p w14:paraId="7BBC7A7D" w14:textId="77777777" w:rsidR="006B5EDF" w:rsidRPr="00380ED6" w:rsidRDefault="006B5EDF" w:rsidP="006B5EDF"/>
    <w:p w14:paraId="08B3F710" w14:textId="6B9CB159" w:rsidR="006B5EDF" w:rsidRPr="006B5EDF" w:rsidRDefault="006B5EDF" w:rsidP="006B5EDF">
      <w:pPr>
        <w:jc w:val="both"/>
        <w:rPr>
          <w:sz w:val="24"/>
          <w:szCs w:val="24"/>
        </w:rPr>
      </w:pPr>
      <w:r w:rsidRPr="006B5EDF">
        <w:rPr>
          <w:sz w:val="24"/>
          <w:szCs w:val="24"/>
        </w:rPr>
        <w:t xml:space="preserve">The PM Surya-Ghar: </w:t>
      </w:r>
      <w:proofErr w:type="spellStart"/>
      <w:r w:rsidRPr="006B5EDF">
        <w:rPr>
          <w:sz w:val="24"/>
          <w:szCs w:val="24"/>
        </w:rPr>
        <w:t>Muft</w:t>
      </w:r>
      <w:proofErr w:type="spellEnd"/>
      <w:r w:rsidRPr="006B5EDF">
        <w:rPr>
          <w:sz w:val="24"/>
          <w:szCs w:val="24"/>
        </w:rPr>
        <w:t xml:space="preserve"> Bijli Yojana is a flagship scheme of Government of India that aims to solarise one crore household across the country. Hon’ble Prime Minister has launched </w:t>
      </w:r>
      <w:proofErr w:type="spellStart"/>
      <w:r w:rsidRPr="006B5EDF">
        <w:rPr>
          <w:sz w:val="24"/>
          <w:szCs w:val="24"/>
        </w:rPr>
        <w:t>PMSurya</w:t>
      </w:r>
      <w:proofErr w:type="spellEnd"/>
      <w:r w:rsidRPr="006B5EDF">
        <w:rPr>
          <w:sz w:val="24"/>
          <w:szCs w:val="24"/>
        </w:rPr>
        <w:t xml:space="preserve"> Ghar: </w:t>
      </w:r>
      <w:proofErr w:type="spellStart"/>
      <w:r w:rsidRPr="006B5EDF">
        <w:rPr>
          <w:sz w:val="24"/>
          <w:szCs w:val="24"/>
        </w:rPr>
        <w:t>Muft</w:t>
      </w:r>
      <w:proofErr w:type="spellEnd"/>
      <w:r w:rsidRPr="006B5EDF">
        <w:rPr>
          <w:sz w:val="24"/>
          <w:szCs w:val="24"/>
        </w:rPr>
        <w:t xml:space="preserve"> Bijli Yojana on 13th February ,2024 and was approved by Union cabinet on 29th February ,2024 to increase the share of solar rooftop capacity and empower residential households to generate own electricity. The Scheme has an outlay of Rs75,021 crore and is to be implemented till FY 2026-2027.Under this scheme JBVNL is committed to meet the target for solarization of 65000Nos. household in its licensed area by FY</w:t>
      </w:r>
      <w:r w:rsidR="007317B5">
        <w:rPr>
          <w:sz w:val="24"/>
          <w:szCs w:val="24"/>
        </w:rPr>
        <w:t xml:space="preserve"> 2026-</w:t>
      </w:r>
      <w:r w:rsidRPr="006B5EDF">
        <w:rPr>
          <w:sz w:val="24"/>
          <w:szCs w:val="24"/>
        </w:rPr>
        <w:t>27.</w:t>
      </w:r>
    </w:p>
    <w:p w14:paraId="7B19D8C8" w14:textId="77777777" w:rsidR="006B5EDF" w:rsidRPr="006B5EDF" w:rsidRDefault="006B5EDF" w:rsidP="006B5EDF">
      <w:pPr>
        <w:jc w:val="both"/>
        <w:rPr>
          <w:sz w:val="24"/>
          <w:szCs w:val="24"/>
        </w:rPr>
      </w:pPr>
      <w:r w:rsidRPr="006B5EDF">
        <w:rPr>
          <w:b/>
          <w:bCs/>
          <w:sz w:val="24"/>
          <w:szCs w:val="24"/>
        </w:rPr>
        <w:t xml:space="preserve"> Eligibility:</w:t>
      </w:r>
      <w:r w:rsidRPr="006B5EDF">
        <w:rPr>
          <w:sz w:val="24"/>
          <w:szCs w:val="24"/>
        </w:rPr>
        <w:t xml:space="preserve"> All residential consumer, Group housing society/Residential Welfare Association (HGS/RWA) are eligible to avail this scheme. This scheme is applicable for all applications received on National portal from the date of launch of this scheme i.e. 13th February ,2024. </w:t>
      </w:r>
    </w:p>
    <w:p w14:paraId="70320192" w14:textId="77777777" w:rsidR="006B5EDF" w:rsidRDefault="006B5EDF">
      <w:pPr>
        <w:rPr>
          <w:b/>
          <w:bCs/>
          <w:u w:val="single"/>
        </w:rPr>
      </w:pPr>
    </w:p>
    <w:p w14:paraId="650523D2" w14:textId="77777777" w:rsidR="006B5EDF" w:rsidRDefault="006B5EDF">
      <w:pPr>
        <w:rPr>
          <w:b/>
          <w:bCs/>
          <w:u w:val="single"/>
        </w:rPr>
      </w:pPr>
    </w:p>
    <w:p w14:paraId="1B54D492" w14:textId="49733D58" w:rsidR="00EA2F77" w:rsidRPr="006B5EDF" w:rsidRDefault="006B5EDF">
      <w:pPr>
        <w:rPr>
          <w:b/>
          <w:bCs/>
          <w:u w:val="single"/>
        </w:rPr>
      </w:pPr>
      <w:r w:rsidRPr="006B5EDF">
        <w:rPr>
          <w:b/>
          <w:bCs/>
          <w:u w:val="single"/>
        </w:rPr>
        <w:t>Central Financial Assistant (CFA) /Subsidy: The subsidy Structure in this scheme as below.</w:t>
      </w:r>
    </w:p>
    <w:tbl>
      <w:tblPr>
        <w:tblW w:w="90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254"/>
      </w:tblGrid>
      <w:tr w:rsidR="006B5EDF" w:rsidRPr="006B5EDF" w14:paraId="0F1A4D2E" w14:textId="77777777" w:rsidTr="006B5EDF">
        <w:trPr>
          <w:trHeight w:val="453"/>
        </w:trPr>
        <w:tc>
          <w:tcPr>
            <w:tcW w:w="2843" w:type="dxa"/>
            <w:shd w:val="clear" w:color="auto" w:fill="auto"/>
          </w:tcPr>
          <w:p w14:paraId="2D68422B" w14:textId="77777777" w:rsidR="006B5EDF" w:rsidRPr="006B5EDF" w:rsidRDefault="006B5EDF" w:rsidP="00B56205">
            <w:pPr>
              <w:spacing w:after="0" w:line="240" w:lineRule="auto"/>
              <w:jc w:val="center"/>
              <w:rPr>
                <w:rFonts w:ascii="Calibri" w:eastAsia="Times New Roman" w:hAnsi="Calibri" w:cs="Calibri"/>
                <w:b/>
                <w:bCs/>
                <w:kern w:val="0"/>
                <w:sz w:val="24"/>
                <w:szCs w:val="24"/>
                <w:lang w:val="en-US"/>
                <w14:ligatures w14:val="none"/>
              </w:rPr>
            </w:pPr>
            <w:r w:rsidRPr="006B5EDF">
              <w:rPr>
                <w:rFonts w:ascii="Calibri" w:eastAsia="Times New Roman" w:hAnsi="Calibri" w:cs="Calibri"/>
                <w:b/>
                <w:bCs/>
                <w:kern w:val="0"/>
                <w:sz w:val="24"/>
                <w:szCs w:val="24"/>
                <w:lang w:val="en-US"/>
                <w14:ligatures w14:val="none"/>
              </w:rPr>
              <w:t>Suitable Rooftop</w:t>
            </w:r>
          </w:p>
          <w:p w14:paraId="13BF43AA" w14:textId="77777777" w:rsidR="006B5EDF" w:rsidRPr="006B5EDF" w:rsidRDefault="006B5EDF" w:rsidP="00B56205">
            <w:pPr>
              <w:spacing w:after="0" w:line="240" w:lineRule="auto"/>
              <w:jc w:val="center"/>
              <w:rPr>
                <w:rFonts w:ascii="Calibri" w:eastAsia="Times New Roman" w:hAnsi="Calibri" w:cs="Calibri"/>
                <w:b/>
                <w:bCs/>
                <w:kern w:val="0"/>
                <w:sz w:val="24"/>
                <w:szCs w:val="24"/>
                <w:lang w:val="en-US"/>
                <w14:ligatures w14:val="none"/>
              </w:rPr>
            </w:pPr>
            <w:r w:rsidRPr="006B5EDF">
              <w:rPr>
                <w:rFonts w:ascii="Calibri" w:eastAsia="Times New Roman" w:hAnsi="Calibri" w:cs="Calibri"/>
                <w:b/>
                <w:bCs/>
                <w:kern w:val="0"/>
                <w:sz w:val="24"/>
                <w:szCs w:val="24"/>
                <w:lang w:val="en-US"/>
                <w14:ligatures w14:val="none"/>
              </w:rPr>
              <w:t>Solar Plant</w:t>
            </w:r>
          </w:p>
          <w:p w14:paraId="2B9394A5" w14:textId="77777777" w:rsidR="006B5EDF" w:rsidRPr="006B5EDF" w:rsidRDefault="006B5EDF" w:rsidP="00B56205">
            <w:pPr>
              <w:spacing w:after="0" w:line="240" w:lineRule="auto"/>
              <w:jc w:val="center"/>
              <w:rPr>
                <w:rFonts w:ascii="Calibri" w:eastAsia="Times New Roman" w:hAnsi="Calibri" w:cs="Calibri"/>
                <w:b/>
                <w:bCs/>
                <w:kern w:val="0"/>
                <w:sz w:val="24"/>
                <w:szCs w:val="24"/>
                <w:lang w:val="en-US"/>
                <w14:ligatures w14:val="none"/>
              </w:rPr>
            </w:pPr>
            <w:r w:rsidRPr="006B5EDF">
              <w:rPr>
                <w:rFonts w:ascii="Calibri" w:eastAsia="Times New Roman" w:hAnsi="Calibri" w:cs="Calibri"/>
                <w:b/>
                <w:bCs/>
                <w:kern w:val="0"/>
                <w:sz w:val="24"/>
                <w:szCs w:val="24"/>
                <w:lang w:val="en-US"/>
                <w14:ligatures w14:val="none"/>
              </w:rPr>
              <w:t>Capacity</w:t>
            </w:r>
          </w:p>
        </w:tc>
        <w:tc>
          <w:tcPr>
            <w:tcW w:w="6254" w:type="dxa"/>
            <w:shd w:val="clear" w:color="auto" w:fill="auto"/>
          </w:tcPr>
          <w:p w14:paraId="57BA4725" w14:textId="77777777" w:rsidR="006B5EDF" w:rsidRPr="006B5EDF" w:rsidRDefault="006B5EDF" w:rsidP="00B56205">
            <w:pPr>
              <w:spacing w:after="0" w:line="240" w:lineRule="auto"/>
              <w:jc w:val="center"/>
              <w:rPr>
                <w:rFonts w:ascii="Calibri" w:eastAsia="Times New Roman" w:hAnsi="Calibri" w:cs="Calibri"/>
                <w:b/>
                <w:bCs/>
                <w:kern w:val="0"/>
                <w:sz w:val="24"/>
                <w:szCs w:val="24"/>
                <w:lang w:val="en-US"/>
                <w14:ligatures w14:val="none"/>
              </w:rPr>
            </w:pPr>
          </w:p>
          <w:p w14:paraId="2048420A" w14:textId="2D1FE6A2" w:rsidR="006B5EDF" w:rsidRPr="006B5EDF" w:rsidRDefault="006B5EDF" w:rsidP="00B56205">
            <w:pPr>
              <w:spacing w:after="0" w:line="240" w:lineRule="auto"/>
              <w:jc w:val="center"/>
              <w:rPr>
                <w:rFonts w:ascii="Calibri" w:eastAsia="Times New Roman" w:hAnsi="Calibri" w:cs="Calibri"/>
                <w:b/>
                <w:bCs/>
                <w:kern w:val="0"/>
                <w:sz w:val="24"/>
                <w:szCs w:val="24"/>
                <w:lang w:val="en-US"/>
                <w14:ligatures w14:val="none"/>
              </w:rPr>
            </w:pPr>
            <w:r w:rsidRPr="006B5EDF">
              <w:rPr>
                <w:rFonts w:ascii="Calibri" w:eastAsia="Times New Roman" w:hAnsi="Calibri" w:cs="Calibri"/>
                <w:b/>
                <w:bCs/>
                <w:kern w:val="0"/>
                <w:sz w:val="24"/>
                <w:szCs w:val="24"/>
                <w:lang w:val="en-US"/>
                <w14:ligatures w14:val="none"/>
              </w:rPr>
              <w:t>Subsidy Support</w:t>
            </w:r>
          </w:p>
        </w:tc>
      </w:tr>
      <w:tr w:rsidR="006B5EDF" w:rsidRPr="006B5EDF" w14:paraId="39D77729" w14:textId="77777777" w:rsidTr="00B56205">
        <w:trPr>
          <w:trHeight w:val="351"/>
        </w:trPr>
        <w:tc>
          <w:tcPr>
            <w:tcW w:w="2843" w:type="dxa"/>
            <w:shd w:val="clear" w:color="auto" w:fill="auto"/>
            <w:vAlign w:val="center"/>
          </w:tcPr>
          <w:p w14:paraId="7F0FA57D"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p w14:paraId="164CAD11"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1 – 2 kW</w:t>
            </w:r>
          </w:p>
        </w:tc>
        <w:tc>
          <w:tcPr>
            <w:tcW w:w="6254" w:type="dxa"/>
            <w:shd w:val="clear" w:color="auto" w:fill="auto"/>
            <w:vAlign w:val="center"/>
          </w:tcPr>
          <w:p w14:paraId="16981402"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p w14:paraId="6344585B" w14:textId="3BDF8D20"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Rs 30,000 per KW</w:t>
            </w:r>
          </w:p>
          <w:p w14:paraId="4FFE8DC6" w14:textId="0A35C7EA"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roofErr w:type="spellStart"/>
            <w:r w:rsidRPr="006B5EDF">
              <w:rPr>
                <w:rFonts w:ascii="Calibri" w:eastAsia="Times New Roman" w:hAnsi="Calibri" w:cs="Calibri"/>
                <w:kern w:val="0"/>
                <w:sz w:val="24"/>
                <w:szCs w:val="24"/>
                <w:lang w:val="en-US"/>
                <w14:ligatures w14:val="none"/>
              </w:rPr>
              <w:t>ie</w:t>
            </w:r>
            <w:proofErr w:type="spellEnd"/>
            <w:r w:rsidRPr="006B5EDF">
              <w:rPr>
                <w:rFonts w:ascii="Calibri" w:eastAsia="Times New Roman" w:hAnsi="Calibri" w:cs="Calibri"/>
                <w:kern w:val="0"/>
                <w:sz w:val="24"/>
                <w:szCs w:val="24"/>
                <w:lang w:val="en-US"/>
                <w14:ligatures w14:val="none"/>
              </w:rPr>
              <w:t>.</w:t>
            </w:r>
          </w:p>
          <w:p w14:paraId="7391C24A"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 xml:space="preserve">For 1 KW – Rs. 30,000.00 </w:t>
            </w:r>
            <w:proofErr w:type="gramStart"/>
            <w:r w:rsidRPr="006B5EDF">
              <w:rPr>
                <w:rFonts w:ascii="Calibri" w:eastAsia="Times New Roman" w:hAnsi="Calibri" w:cs="Calibri"/>
                <w:kern w:val="0"/>
                <w:sz w:val="24"/>
                <w:szCs w:val="24"/>
                <w:lang w:val="en-US"/>
                <w14:ligatures w14:val="none"/>
              </w:rPr>
              <w:t>&amp;  for</w:t>
            </w:r>
            <w:proofErr w:type="gramEnd"/>
            <w:r w:rsidRPr="006B5EDF">
              <w:rPr>
                <w:rFonts w:ascii="Calibri" w:eastAsia="Times New Roman" w:hAnsi="Calibri" w:cs="Calibri"/>
                <w:kern w:val="0"/>
                <w:sz w:val="24"/>
                <w:szCs w:val="24"/>
                <w:lang w:val="en-US"/>
                <w14:ligatures w14:val="none"/>
              </w:rPr>
              <w:t xml:space="preserve"> 2 KW - Rs 60,000/-</w:t>
            </w:r>
          </w:p>
        </w:tc>
      </w:tr>
      <w:tr w:rsidR="006B5EDF" w:rsidRPr="006B5EDF" w14:paraId="17D7D844" w14:textId="77777777" w:rsidTr="00B56205">
        <w:trPr>
          <w:trHeight w:val="363"/>
        </w:trPr>
        <w:tc>
          <w:tcPr>
            <w:tcW w:w="2843" w:type="dxa"/>
            <w:shd w:val="clear" w:color="auto" w:fill="auto"/>
            <w:vAlign w:val="center"/>
          </w:tcPr>
          <w:p w14:paraId="1A03377D"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p w14:paraId="087476DA"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Above 2 kW</w:t>
            </w:r>
          </w:p>
        </w:tc>
        <w:tc>
          <w:tcPr>
            <w:tcW w:w="6254" w:type="dxa"/>
            <w:shd w:val="clear" w:color="auto" w:fill="auto"/>
            <w:vAlign w:val="center"/>
          </w:tcPr>
          <w:p w14:paraId="770044C3" w14:textId="4C4313D4"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Rs 18,000 per KW</w:t>
            </w:r>
          </w:p>
          <w:p w14:paraId="605AD630"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 xml:space="preserve">Ie. For initial 2 KW - Rs 60,000 and above 2 KW Rs. 18,000/- per kW </w:t>
            </w:r>
            <w:proofErr w:type="spellStart"/>
            <w:r w:rsidRPr="006B5EDF">
              <w:rPr>
                <w:rFonts w:ascii="Calibri" w:eastAsia="Times New Roman" w:hAnsi="Calibri" w:cs="Calibri"/>
                <w:kern w:val="0"/>
                <w:sz w:val="24"/>
                <w:szCs w:val="24"/>
                <w:lang w:val="en-US"/>
                <w14:ligatures w14:val="none"/>
              </w:rPr>
              <w:t>upto</w:t>
            </w:r>
            <w:proofErr w:type="spellEnd"/>
            <w:r w:rsidRPr="006B5EDF">
              <w:rPr>
                <w:rFonts w:ascii="Calibri" w:eastAsia="Times New Roman" w:hAnsi="Calibri" w:cs="Calibri"/>
                <w:kern w:val="0"/>
                <w:sz w:val="24"/>
                <w:szCs w:val="24"/>
                <w:lang w:val="en-US"/>
                <w14:ligatures w14:val="none"/>
              </w:rPr>
              <w:t xml:space="preserve"> Rs. 78,000/-</w:t>
            </w:r>
          </w:p>
        </w:tc>
      </w:tr>
      <w:tr w:rsidR="006B5EDF" w:rsidRPr="006B5EDF" w14:paraId="5E792DB7" w14:textId="77777777" w:rsidTr="00B56205">
        <w:trPr>
          <w:trHeight w:val="518"/>
        </w:trPr>
        <w:tc>
          <w:tcPr>
            <w:tcW w:w="2843" w:type="dxa"/>
            <w:shd w:val="clear" w:color="auto" w:fill="auto"/>
            <w:vAlign w:val="center"/>
          </w:tcPr>
          <w:p w14:paraId="4E906099"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p w14:paraId="13D6BAC1"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Above 3 kW</w:t>
            </w:r>
          </w:p>
        </w:tc>
        <w:tc>
          <w:tcPr>
            <w:tcW w:w="6254" w:type="dxa"/>
            <w:shd w:val="clear" w:color="auto" w:fill="auto"/>
            <w:vAlign w:val="center"/>
          </w:tcPr>
          <w:p w14:paraId="2FC74A8B" w14:textId="77777777"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p w14:paraId="5B78C72F" w14:textId="445C9238"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r w:rsidRPr="006B5EDF">
              <w:rPr>
                <w:rFonts w:ascii="Calibri" w:eastAsia="Times New Roman" w:hAnsi="Calibri" w:cs="Calibri"/>
                <w:kern w:val="0"/>
                <w:sz w:val="24"/>
                <w:szCs w:val="24"/>
                <w:lang w:val="en-US"/>
                <w14:ligatures w14:val="none"/>
              </w:rPr>
              <w:t>Rs 78,000/- (capped)</w:t>
            </w:r>
          </w:p>
          <w:p w14:paraId="437E4711" w14:textId="71587165" w:rsidR="006B5EDF" w:rsidRPr="006B5EDF" w:rsidRDefault="006B5EDF" w:rsidP="00B56205">
            <w:pPr>
              <w:spacing w:after="0" w:line="240" w:lineRule="auto"/>
              <w:jc w:val="center"/>
              <w:rPr>
                <w:rFonts w:ascii="Calibri" w:eastAsia="Times New Roman" w:hAnsi="Calibri" w:cs="Calibri"/>
                <w:kern w:val="0"/>
                <w:sz w:val="24"/>
                <w:szCs w:val="24"/>
                <w:lang w:val="en-US"/>
                <w14:ligatures w14:val="none"/>
              </w:rPr>
            </w:pPr>
          </w:p>
        </w:tc>
      </w:tr>
    </w:tbl>
    <w:p w14:paraId="0A76DE71" w14:textId="77777777" w:rsidR="006B5EDF" w:rsidRDefault="006B5EDF"/>
    <w:p w14:paraId="0C699DF8" w14:textId="77777777" w:rsidR="006B5EDF" w:rsidRDefault="006B5EDF" w:rsidP="006B5EDF"/>
    <w:p w14:paraId="66BA8B9E" w14:textId="77777777" w:rsidR="00BB3C49" w:rsidRDefault="00BB3C49" w:rsidP="006B5EDF"/>
    <w:tbl>
      <w:tblPr>
        <w:tblStyle w:val="TableGrid"/>
        <w:tblpPr w:leftFromText="180" w:rightFromText="180" w:vertAnchor="page" w:horzAnchor="margin" w:tblpY="4651"/>
        <w:tblW w:w="9796" w:type="dxa"/>
        <w:tblLayout w:type="fixed"/>
        <w:tblLook w:val="04A0" w:firstRow="1" w:lastRow="0" w:firstColumn="1" w:lastColumn="0" w:noHBand="0" w:noVBand="1"/>
      </w:tblPr>
      <w:tblGrid>
        <w:gridCol w:w="727"/>
        <w:gridCol w:w="5692"/>
        <w:gridCol w:w="1570"/>
        <w:gridCol w:w="1807"/>
      </w:tblGrid>
      <w:tr w:rsidR="00BB3C49" w:rsidRPr="00C1798E" w14:paraId="43DF76D5" w14:textId="77777777" w:rsidTr="00B56205">
        <w:trPr>
          <w:trHeight w:val="407"/>
        </w:trPr>
        <w:tc>
          <w:tcPr>
            <w:tcW w:w="9796" w:type="dxa"/>
            <w:gridSpan w:val="4"/>
            <w:vAlign w:val="center"/>
          </w:tcPr>
          <w:p w14:paraId="01480B20" w14:textId="77777777" w:rsidR="00BB3C49" w:rsidRPr="00C1798E" w:rsidRDefault="00BB3C49" w:rsidP="00B56205">
            <w:pPr>
              <w:jc w:val="center"/>
              <w:rPr>
                <w:rFonts w:cstheme="minorHAnsi"/>
                <w:b/>
                <w:bCs/>
                <w:u w:val="single"/>
              </w:rPr>
            </w:pPr>
            <w:r w:rsidRPr="00C1798E">
              <w:rPr>
                <w:rFonts w:cstheme="minorHAnsi"/>
                <w:b/>
                <w:bCs/>
                <w:u w:val="single"/>
              </w:rPr>
              <w:lastRenderedPageBreak/>
              <w:t>SOP of PM Surya Ghar Scheme</w:t>
            </w:r>
          </w:p>
        </w:tc>
      </w:tr>
      <w:tr w:rsidR="00BB3C49" w:rsidRPr="00C1798E" w14:paraId="574D39A0" w14:textId="77777777" w:rsidTr="00B56205">
        <w:trPr>
          <w:trHeight w:val="756"/>
        </w:trPr>
        <w:tc>
          <w:tcPr>
            <w:tcW w:w="727" w:type="dxa"/>
          </w:tcPr>
          <w:p w14:paraId="6EDEA9A9" w14:textId="77777777" w:rsidR="00BB3C49" w:rsidRPr="00C1798E" w:rsidRDefault="00BB3C49" w:rsidP="00B56205">
            <w:pPr>
              <w:jc w:val="both"/>
              <w:rPr>
                <w:rFonts w:cstheme="minorHAnsi"/>
              </w:rPr>
            </w:pPr>
          </w:p>
        </w:tc>
        <w:tc>
          <w:tcPr>
            <w:tcW w:w="5692" w:type="dxa"/>
            <w:vAlign w:val="center"/>
          </w:tcPr>
          <w:p w14:paraId="6F1FAD5B" w14:textId="77777777" w:rsidR="00BB3C49" w:rsidRPr="00C1798E" w:rsidRDefault="00BB3C49" w:rsidP="00B56205">
            <w:pPr>
              <w:jc w:val="center"/>
              <w:rPr>
                <w:rFonts w:cstheme="minorHAnsi"/>
                <w:b/>
                <w:bCs/>
              </w:rPr>
            </w:pPr>
          </w:p>
          <w:p w14:paraId="2D4A6ABB" w14:textId="77777777" w:rsidR="00BB3C49" w:rsidRPr="00C1798E" w:rsidRDefault="00BB3C49" w:rsidP="00B56205">
            <w:pPr>
              <w:jc w:val="center"/>
              <w:rPr>
                <w:rFonts w:cstheme="minorHAnsi"/>
                <w:b/>
                <w:bCs/>
              </w:rPr>
            </w:pPr>
            <w:r w:rsidRPr="00C1798E">
              <w:rPr>
                <w:rFonts w:cstheme="minorHAnsi"/>
                <w:b/>
                <w:bCs/>
              </w:rPr>
              <w:t>Activity</w:t>
            </w:r>
          </w:p>
        </w:tc>
        <w:tc>
          <w:tcPr>
            <w:tcW w:w="1570" w:type="dxa"/>
            <w:vAlign w:val="center"/>
          </w:tcPr>
          <w:p w14:paraId="1AED465A" w14:textId="77777777" w:rsidR="00BB3C49" w:rsidRPr="00C1798E" w:rsidRDefault="00BB3C49" w:rsidP="00B56205">
            <w:pPr>
              <w:jc w:val="center"/>
              <w:rPr>
                <w:rFonts w:cstheme="minorHAnsi"/>
                <w:b/>
                <w:bCs/>
              </w:rPr>
            </w:pPr>
          </w:p>
          <w:p w14:paraId="1BB0A9F0" w14:textId="77777777" w:rsidR="00BB3C49" w:rsidRPr="00C1798E" w:rsidRDefault="00BB3C49" w:rsidP="00B56205">
            <w:pPr>
              <w:jc w:val="center"/>
              <w:rPr>
                <w:rFonts w:cstheme="minorHAnsi"/>
                <w:b/>
                <w:bCs/>
              </w:rPr>
            </w:pPr>
            <w:r w:rsidRPr="00C1798E">
              <w:rPr>
                <w:rFonts w:cstheme="minorHAnsi"/>
                <w:b/>
                <w:bCs/>
              </w:rPr>
              <w:t>Responsibility</w:t>
            </w:r>
          </w:p>
        </w:tc>
        <w:tc>
          <w:tcPr>
            <w:tcW w:w="1807" w:type="dxa"/>
            <w:vAlign w:val="center"/>
          </w:tcPr>
          <w:p w14:paraId="63741B5A" w14:textId="77777777" w:rsidR="00BB3C49" w:rsidRPr="00C1798E" w:rsidRDefault="00BB3C49" w:rsidP="00B56205">
            <w:pPr>
              <w:jc w:val="center"/>
              <w:rPr>
                <w:rFonts w:cstheme="minorHAnsi"/>
                <w:b/>
                <w:bCs/>
              </w:rPr>
            </w:pPr>
            <w:r w:rsidRPr="00C1798E">
              <w:rPr>
                <w:rFonts w:cstheme="minorHAnsi"/>
                <w:b/>
                <w:bCs/>
              </w:rPr>
              <w:t>Timeline</w:t>
            </w:r>
          </w:p>
          <w:p w14:paraId="784A2A40" w14:textId="77777777" w:rsidR="00BB3C49" w:rsidRPr="00C1798E" w:rsidRDefault="00BB3C49" w:rsidP="00B56205">
            <w:pPr>
              <w:jc w:val="center"/>
              <w:rPr>
                <w:rFonts w:cstheme="minorHAnsi"/>
                <w:b/>
                <w:bCs/>
              </w:rPr>
            </w:pPr>
            <w:r w:rsidRPr="00C1798E">
              <w:rPr>
                <w:rFonts w:cstheme="minorHAnsi"/>
                <w:b/>
                <w:bCs/>
              </w:rPr>
              <w:t>(Maximum</w:t>
            </w:r>
          </w:p>
          <w:p w14:paraId="5043E24B" w14:textId="77777777" w:rsidR="00BB3C49" w:rsidRPr="00C1798E" w:rsidRDefault="00BB3C49" w:rsidP="00B56205">
            <w:pPr>
              <w:jc w:val="center"/>
              <w:rPr>
                <w:rFonts w:cstheme="minorHAnsi"/>
                <w:b/>
                <w:bCs/>
              </w:rPr>
            </w:pPr>
            <w:r w:rsidRPr="00C1798E">
              <w:rPr>
                <w:rFonts w:cstheme="minorHAnsi"/>
                <w:b/>
                <w:bCs/>
              </w:rPr>
              <w:t>working Days)</w:t>
            </w:r>
          </w:p>
        </w:tc>
      </w:tr>
      <w:tr w:rsidR="00BB3C49" w:rsidRPr="00C1798E" w14:paraId="4F51914D" w14:textId="77777777" w:rsidTr="00B56205">
        <w:trPr>
          <w:trHeight w:val="1417"/>
        </w:trPr>
        <w:tc>
          <w:tcPr>
            <w:tcW w:w="727" w:type="dxa"/>
            <w:vAlign w:val="center"/>
          </w:tcPr>
          <w:p w14:paraId="48A89BEC" w14:textId="77777777" w:rsidR="00BB3C49" w:rsidRPr="00C1798E" w:rsidRDefault="00BB3C49" w:rsidP="00B56205">
            <w:pPr>
              <w:jc w:val="center"/>
              <w:rPr>
                <w:rFonts w:cstheme="minorHAnsi"/>
              </w:rPr>
            </w:pPr>
            <w:r w:rsidRPr="00C1798E">
              <w:rPr>
                <w:rFonts w:cstheme="minorHAnsi"/>
              </w:rPr>
              <w:t>1</w:t>
            </w:r>
          </w:p>
        </w:tc>
        <w:tc>
          <w:tcPr>
            <w:tcW w:w="5692" w:type="dxa"/>
            <w:vAlign w:val="center"/>
          </w:tcPr>
          <w:p w14:paraId="07727CB0" w14:textId="77777777" w:rsidR="00BB3C49" w:rsidRPr="00C1798E" w:rsidRDefault="00BB3C49" w:rsidP="00B56205">
            <w:pPr>
              <w:rPr>
                <w:rFonts w:cstheme="minorHAnsi"/>
              </w:rPr>
            </w:pPr>
            <w:r w:rsidRPr="00C1798E">
              <w:rPr>
                <w:rFonts w:cstheme="minorHAnsi"/>
                <w:b/>
                <w:bCs/>
                <w:kern w:val="0"/>
                <w:sz w:val="23"/>
                <w:szCs w:val="23"/>
                <w:u w:val="single"/>
              </w:rPr>
              <w:t xml:space="preserve">Registration and </w:t>
            </w:r>
            <w:proofErr w:type="gramStart"/>
            <w:r w:rsidRPr="00C1798E">
              <w:rPr>
                <w:rFonts w:cstheme="minorHAnsi"/>
                <w:b/>
                <w:bCs/>
                <w:kern w:val="0"/>
                <w:sz w:val="23"/>
                <w:szCs w:val="23"/>
                <w:u w:val="single"/>
              </w:rPr>
              <w:t>Application</w:t>
            </w:r>
            <w:r w:rsidRPr="00C1798E">
              <w:rPr>
                <w:rFonts w:cstheme="minorHAnsi"/>
              </w:rPr>
              <w:t>:-</w:t>
            </w:r>
            <w:proofErr w:type="gramEnd"/>
          </w:p>
          <w:p w14:paraId="4E261825" w14:textId="1E02E029" w:rsidR="00BB3C49" w:rsidRPr="00C1798E" w:rsidRDefault="00BB3C49" w:rsidP="00B56205">
            <w:pPr>
              <w:rPr>
                <w:rFonts w:cstheme="minorHAnsi"/>
              </w:rPr>
            </w:pPr>
            <w:r w:rsidRPr="00C1798E">
              <w:rPr>
                <w:rFonts w:cstheme="minorHAnsi"/>
              </w:rPr>
              <w:t>The applicant who wishes to install a solar PV system under PM Surya-Ghar Scheme needs to apply through online mode in PM Surya Ghar portal (www.pmsuryaghar.gov.in).</w:t>
            </w:r>
          </w:p>
          <w:p w14:paraId="267923BA" w14:textId="77777777" w:rsidR="00BB3C49" w:rsidRPr="00C1798E" w:rsidRDefault="00BB3C49" w:rsidP="00B56205">
            <w:pPr>
              <w:rPr>
                <w:rFonts w:cstheme="minorHAnsi"/>
              </w:rPr>
            </w:pPr>
            <w:r w:rsidRPr="00C1798E">
              <w:rPr>
                <w:rFonts w:cstheme="minorHAnsi"/>
                <w:b/>
                <w:bCs/>
              </w:rPr>
              <w:t xml:space="preserve">User </w:t>
            </w:r>
            <w:proofErr w:type="gramStart"/>
            <w:r w:rsidRPr="00C1798E">
              <w:rPr>
                <w:rFonts w:cstheme="minorHAnsi"/>
                <w:b/>
                <w:bCs/>
              </w:rPr>
              <w:t>Registration</w:t>
            </w:r>
            <w:r w:rsidRPr="00C1798E">
              <w:rPr>
                <w:rFonts w:cstheme="minorHAnsi"/>
              </w:rPr>
              <w:t>:-</w:t>
            </w:r>
            <w:proofErr w:type="gramEnd"/>
          </w:p>
          <w:p w14:paraId="105C59B6" w14:textId="18870958" w:rsidR="00BB3C49" w:rsidRPr="00C1798E" w:rsidRDefault="00BB3C49" w:rsidP="00B56205">
            <w:pPr>
              <w:rPr>
                <w:rFonts w:cstheme="minorHAnsi"/>
              </w:rPr>
            </w:pPr>
            <w:r w:rsidRPr="00C1798E">
              <w:rPr>
                <w:rFonts w:cstheme="minorHAnsi"/>
              </w:rPr>
              <w:t>Register by providing details such as name, mobile number, email ID, address</w:t>
            </w:r>
            <w:r w:rsidR="005C24E3">
              <w:rPr>
                <w:rFonts w:cstheme="minorHAnsi"/>
              </w:rPr>
              <w:t xml:space="preserve"> and DISCOM details</w:t>
            </w:r>
            <w:r w:rsidRPr="00C1798E">
              <w:rPr>
                <w:rFonts w:cstheme="minorHAnsi"/>
              </w:rPr>
              <w:t>.</w:t>
            </w:r>
          </w:p>
          <w:p w14:paraId="41EA4501" w14:textId="04CF0A9E" w:rsidR="00BB3C49" w:rsidRPr="00C1798E" w:rsidRDefault="00BB3C49" w:rsidP="00B56205">
            <w:pPr>
              <w:rPr>
                <w:rFonts w:cstheme="minorHAnsi"/>
              </w:rPr>
            </w:pPr>
            <w:r w:rsidRPr="00C1798E">
              <w:rPr>
                <w:rFonts w:cstheme="minorHAnsi"/>
              </w:rPr>
              <w:t xml:space="preserve">Verification of identity using an OTP sent to </w:t>
            </w:r>
            <w:r w:rsidR="005C24E3">
              <w:rPr>
                <w:rFonts w:cstheme="minorHAnsi"/>
              </w:rPr>
              <w:t xml:space="preserve">registered </w:t>
            </w:r>
            <w:r w:rsidRPr="00C1798E">
              <w:rPr>
                <w:rFonts w:cstheme="minorHAnsi"/>
              </w:rPr>
              <w:t>mobile</w:t>
            </w:r>
            <w:r w:rsidR="005C24E3">
              <w:rPr>
                <w:rFonts w:cstheme="minorHAnsi"/>
              </w:rPr>
              <w:t xml:space="preserve"> no</w:t>
            </w:r>
            <w:r w:rsidRPr="00C1798E">
              <w:rPr>
                <w:rFonts w:cstheme="minorHAnsi"/>
              </w:rPr>
              <w:t>.</w:t>
            </w:r>
          </w:p>
          <w:p w14:paraId="5365FF72" w14:textId="77777777" w:rsidR="00BB3C49" w:rsidRPr="00C1798E" w:rsidRDefault="00BB3C49" w:rsidP="00B56205">
            <w:pPr>
              <w:rPr>
                <w:rFonts w:cstheme="minorHAnsi"/>
              </w:rPr>
            </w:pPr>
            <w:r w:rsidRPr="00C1798E">
              <w:rPr>
                <w:rFonts w:cstheme="minorHAnsi"/>
                <w:b/>
                <w:bCs/>
              </w:rPr>
              <w:t>Submit Application</w:t>
            </w:r>
            <w:r w:rsidRPr="00C1798E">
              <w:rPr>
                <w:rFonts w:cstheme="minorHAnsi"/>
              </w:rPr>
              <w:t>:</w:t>
            </w:r>
          </w:p>
          <w:p w14:paraId="0B058837" w14:textId="77777777" w:rsidR="00BB3C49" w:rsidRPr="00C1798E" w:rsidRDefault="00BB3C49" w:rsidP="00B56205">
            <w:pPr>
              <w:rPr>
                <w:rFonts w:cstheme="minorHAnsi"/>
              </w:rPr>
            </w:pPr>
            <w:r w:rsidRPr="00C1798E">
              <w:rPr>
                <w:rFonts w:cstheme="minorHAnsi"/>
              </w:rPr>
              <w:t>Log in and submit application for the installation of a rooftop solar system.</w:t>
            </w:r>
          </w:p>
          <w:p w14:paraId="4A0CD743" w14:textId="77777777" w:rsidR="00BB3C49" w:rsidRDefault="00BB3C49" w:rsidP="00B56205">
            <w:pPr>
              <w:rPr>
                <w:rFonts w:cstheme="minorHAnsi"/>
              </w:rPr>
            </w:pPr>
            <w:r w:rsidRPr="00C1798E">
              <w:rPr>
                <w:rFonts w:cstheme="minorHAnsi"/>
              </w:rPr>
              <w:t xml:space="preserve">Provide required information like location, </w:t>
            </w:r>
            <w:r w:rsidR="007E43F7" w:rsidRPr="007E43F7">
              <w:rPr>
                <w:rFonts w:cstheme="minorHAnsi"/>
              </w:rPr>
              <w:t>Rooftop area</w:t>
            </w:r>
            <w:r w:rsidR="007E43F7">
              <w:rPr>
                <w:rFonts w:cstheme="minorHAnsi"/>
              </w:rPr>
              <w:t>,</w:t>
            </w:r>
            <w:r w:rsidRPr="00C1798E">
              <w:rPr>
                <w:rFonts w:cstheme="minorHAnsi"/>
              </w:rPr>
              <w:t xml:space="preserve"> </w:t>
            </w:r>
            <w:r w:rsidR="007E43F7">
              <w:rPr>
                <w:rFonts w:cstheme="minorHAnsi"/>
              </w:rPr>
              <w:t xml:space="preserve">required </w:t>
            </w:r>
            <w:r w:rsidRPr="00C1798E">
              <w:rPr>
                <w:rFonts w:cstheme="minorHAnsi"/>
              </w:rPr>
              <w:t>system capacity (e.g., 1 kW, 2 kW)</w:t>
            </w:r>
            <w:r w:rsidR="007E43F7">
              <w:rPr>
                <w:rFonts w:cstheme="minorHAnsi"/>
              </w:rPr>
              <w:t xml:space="preserve">, </w:t>
            </w:r>
            <w:r w:rsidR="007E43F7" w:rsidRPr="007E43F7">
              <w:rPr>
                <w:rFonts w:cstheme="minorHAnsi"/>
              </w:rPr>
              <w:t>Electricity bill details</w:t>
            </w:r>
            <w:r w:rsidRPr="00C1798E">
              <w:rPr>
                <w:rFonts w:cstheme="minorHAnsi"/>
              </w:rPr>
              <w:t>.</w:t>
            </w:r>
          </w:p>
          <w:p w14:paraId="5FB6BEE6" w14:textId="77777777" w:rsidR="002F7E66" w:rsidRPr="002F7E66" w:rsidRDefault="002F7E66" w:rsidP="00B56205">
            <w:pPr>
              <w:rPr>
                <w:rFonts w:cstheme="minorHAnsi"/>
                <w:b/>
                <w:bCs/>
              </w:rPr>
            </w:pPr>
            <w:r w:rsidRPr="002F7E66">
              <w:rPr>
                <w:rFonts w:cstheme="minorHAnsi"/>
                <w:b/>
                <w:bCs/>
              </w:rPr>
              <w:t>Upload Documents:</w:t>
            </w:r>
          </w:p>
          <w:p w14:paraId="6E476A9D" w14:textId="00C666FC" w:rsidR="002F7E66" w:rsidRPr="00C1798E" w:rsidRDefault="002F7E66" w:rsidP="00B56205">
            <w:pPr>
              <w:rPr>
                <w:rFonts w:cstheme="minorHAnsi"/>
              </w:rPr>
            </w:pPr>
            <w:r w:rsidRPr="002F7E66">
              <w:rPr>
                <w:rFonts w:cstheme="minorHAnsi"/>
              </w:rPr>
              <w:t>Necessary documents like recent electricity bill, Aadhaar card, and property ownership proof may be uploaded.</w:t>
            </w:r>
          </w:p>
        </w:tc>
        <w:tc>
          <w:tcPr>
            <w:tcW w:w="1570" w:type="dxa"/>
            <w:vAlign w:val="center"/>
          </w:tcPr>
          <w:p w14:paraId="44D1F18F" w14:textId="77777777" w:rsidR="00BB3C49" w:rsidRPr="00C1798E" w:rsidRDefault="00BB3C49" w:rsidP="00B56205">
            <w:pPr>
              <w:rPr>
                <w:rFonts w:cstheme="minorHAnsi"/>
                <w:kern w:val="0"/>
                <w:sz w:val="23"/>
                <w:szCs w:val="23"/>
              </w:rPr>
            </w:pPr>
          </w:p>
          <w:p w14:paraId="452CE3C6" w14:textId="77777777" w:rsidR="00BB3C49" w:rsidRPr="00C1798E" w:rsidRDefault="00BB3C49" w:rsidP="00B56205">
            <w:pPr>
              <w:rPr>
                <w:rFonts w:cstheme="minorHAnsi"/>
                <w:kern w:val="0"/>
                <w:sz w:val="23"/>
                <w:szCs w:val="23"/>
              </w:rPr>
            </w:pPr>
          </w:p>
          <w:p w14:paraId="662B0130" w14:textId="77777777" w:rsidR="00BB3C49" w:rsidRPr="00C1798E" w:rsidRDefault="00BB3C49" w:rsidP="00B56205">
            <w:pPr>
              <w:rPr>
                <w:rFonts w:cstheme="minorHAnsi"/>
              </w:rPr>
            </w:pPr>
            <w:r w:rsidRPr="00C1798E">
              <w:rPr>
                <w:rFonts w:cstheme="minorHAnsi"/>
                <w:kern w:val="0"/>
                <w:sz w:val="23"/>
                <w:szCs w:val="23"/>
              </w:rPr>
              <w:t>Consumer</w:t>
            </w:r>
          </w:p>
        </w:tc>
        <w:tc>
          <w:tcPr>
            <w:tcW w:w="1807" w:type="dxa"/>
            <w:vAlign w:val="center"/>
          </w:tcPr>
          <w:p w14:paraId="1AD97B9C" w14:textId="77777777" w:rsidR="00BB3C49" w:rsidRPr="00C1798E" w:rsidRDefault="00BB3C49" w:rsidP="00B56205">
            <w:pPr>
              <w:rPr>
                <w:rFonts w:cstheme="minorHAnsi"/>
              </w:rPr>
            </w:pPr>
          </w:p>
          <w:p w14:paraId="2467DC1A" w14:textId="77777777" w:rsidR="00BB3C49" w:rsidRPr="00C1798E" w:rsidRDefault="00BB3C49" w:rsidP="00B56205">
            <w:pPr>
              <w:rPr>
                <w:rFonts w:cstheme="minorHAnsi"/>
              </w:rPr>
            </w:pPr>
          </w:p>
          <w:p w14:paraId="3F738F69" w14:textId="6F5E5045" w:rsidR="00BB3C49" w:rsidRPr="00C1798E" w:rsidRDefault="00BB3C49" w:rsidP="00B56205">
            <w:pPr>
              <w:rPr>
                <w:rFonts w:cstheme="minorHAnsi"/>
              </w:rPr>
            </w:pPr>
          </w:p>
        </w:tc>
      </w:tr>
      <w:tr w:rsidR="00BB3C49" w:rsidRPr="00C1798E" w14:paraId="4671BE2D" w14:textId="77777777" w:rsidTr="00B56205">
        <w:trPr>
          <w:trHeight w:val="853"/>
        </w:trPr>
        <w:tc>
          <w:tcPr>
            <w:tcW w:w="727" w:type="dxa"/>
            <w:vMerge w:val="restart"/>
            <w:vAlign w:val="center"/>
          </w:tcPr>
          <w:p w14:paraId="07400EDE" w14:textId="77777777" w:rsidR="00BB3C49" w:rsidRPr="00C1798E" w:rsidRDefault="00BB3C49" w:rsidP="00B56205">
            <w:pPr>
              <w:jc w:val="center"/>
              <w:rPr>
                <w:rFonts w:cstheme="minorHAnsi"/>
              </w:rPr>
            </w:pPr>
            <w:r w:rsidRPr="00C1798E">
              <w:rPr>
                <w:rFonts w:cstheme="minorHAnsi"/>
              </w:rPr>
              <w:t>2</w:t>
            </w:r>
          </w:p>
        </w:tc>
        <w:tc>
          <w:tcPr>
            <w:tcW w:w="5692" w:type="dxa"/>
            <w:vAlign w:val="center"/>
          </w:tcPr>
          <w:p w14:paraId="3F871099" w14:textId="77777777" w:rsidR="00BB3C49" w:rsidRPr="00C1798E" w:rsidRDefault="00BB3C49" w:rsidP="00B56205">
            <w:pPr>
              <w:autoSpaceDE w:val="0"/>
              <w:autoSpaceDN w:val="0"/>
              <w:adjustRightInd w:val="0"/>
              <w:rPr>
                <w:rFonts w:cstheme="minorHAnsi"/>
                <w:b/>
                <w:bCs/>
                <w:kern w:val="0"/>
                <w:sz w:val="23"/>
                <w:szCs w:val="23"/>
                <w:u w:val="single"/>
              </w:rPr>
            </w:pPr>
            <w:r w:rsidRPr="00C1798E">
              <w:rPr>
                <w:rFonts w:cstheme="minorHAnsi"/>
                <w:b/>
                <w:bCs/>
                <w:kern w:val="0"/>
                <w:sz w:val="23"/>
                <w:szCs w:val="23"/>
                <w:u w:val="single"/>
              </w:rPr>
              <w:t xml:space="preserve">Feasibility </w:t>
            </w:r>
            <w:proofErr w:type="gramStart"/>
            <w:r w:rsidRPr="00C1798E">
              <w:rPr>
                <w:rFonts w:cstheme="minorHAnsi"/>
                <w:b/>
                <w:bCs/>
                <w:kern w:val="0"/>
                <w:sz w:val="23"/>
                <w:szCs w:val="23"/>
                <w:u w:val="single"/>
              </w:rPr>
              <w:t>Approval:-</w:t>
            </w:r>
            <w:proofErr w:type="gramEnd"/>
          </w:p>
          <w:p w14:paraId="3B948F08" w14:textId="77777777" w:rsidR="00BB3C49" w:rsidRPr="00C1798E" w:rsidRDefault="00BB3C49" w:rsidP="00B56205">
            <w:pPr>
              <w:pStyle w:val="ListParagraph"/>
              <w:numPr>
                <w:ilvl w:val="0"/>
                <w:numId w:val="3"/>
              </w:numPr>
              <w:autoSpaceDE w:val="0"/>
              <w:autoSpaceDN w:val="0"/>
              <w:adjustRightInd w:val="0"/>
              <w:rPr>
                <w:rFonts w:cstheme="minorHAnsi"/>
                <w:kern w:val="0"/>
                <w:sz w:val="23"/>
                <w:szCs w:val="23"/>
              </w:rPr>
            </w:pPr>
            <w:r w:rsidRPr="00C1798E">
              <w:rPr>
                <w:rFonts w:cstheme="minorHAnsi"/>
                <w:kern w:val="0"/>
                <w:sz w:val="23"/>
                <w:szCs w:val="23"/>
              </w:rPr>
              <w:t>Technical feasibility waived off for 1 to 10KW RTS under PMSGY scheme.</w:t>
            </w:r>
          </w:p>
        </w:tc>
        <w:tc>
          <w:tcPr>
            <w:tcW w:w="1570" w:type="dxa"/>
            <w:vAlign w:val="center"/>
          </w:tcPr>
          <w:p w14:paraId="4D3FEA64" w14:textId="77777777" w:rsidR="00BB3C49" w:rsidRPr="00C1798E" w:rsidRDefault="00BB3C49" w:rsidP="00B56205">
            <w:pPr>
              <w:autoSpaceDE w:val="0"/>
              <w:autoSpaceDN w:val="0"/>
              <w:adjustRightInd w:val="0"/>
              <w:rPr>
                <w:rFonts w:cstheme="minorHAnsi"/>
                <w:kern w:val="0"/>
                <w:sz w:val="23"/>
                <w:szCs w:val="23"/>
              </w:rPr>
            </w:pPr>
            <w:r w:rsidRPr="00C1798E">
              <w:rPr>
                <w:rFonts w:cstheme="minorHAnsi"/>
                <w:kern w:val="0"/>
                <w:sz w:val="23"/>
                <w:szCs w:val="23"/>
              </w:rPr>
              <w:t>Automatic through system</w:t>
            </w:r>
          </w:p>
        </w:tc>
        <w:tc>
          <w:tcPr>
            <w:tcW w:w="1807" w:type="dxa"/>
            <w:vAlign w:val="center"/>
          </w:tcPr>
          <w:p w14:paraId="280FD8EB" w14:textId="77777777" w:rsidR="00BB3C49" w:rsidRPr="00C1798E" w:rsidRDefault="00BB3C49" w:rsidP="00B56205">
            <w:pPr>
              <w:rPr>
                <w:rFonts w:cstheme="minorHAnsi"/>
              </w:rPr>
            </w:pPr>
          </w:p>
          <w:p w14:paraId="03017A01" w14:textId="77777777" w:rsidR="00BB3C49" w:rsidRPr="00C1798E" w:rsidRDefault="00BB3C49" w:rsidP="00B56205">
            <w:pPr>
              <w:rPr>
                <w:rFonts w:cstheme="minorHAnsi"/>
              </w:rPr>
            </w:pPr>
          </w:p>
          <w:p w14:paraId="6AB2288A" w14:textId="77777777" w:rsidR="00BB3C49" w:rsidRPr="00C1798E" w:rsidRDefault="00BB3C49" w:rsidP="00B56205">
            <w:pPr>
              <w:rPr>
                <w:rFonts w:cstheme="minorHAnsi"/>
              </w:rPr>
            </w:pPr>
          </w:p>
          <w:p w14:paraId="4FCA2E78" w14:textId="77777777" w:rsidR="00BB3C49" w:rsidRPr="00C1798E" w:rsidRDefault="00BB3C49" w:rsidP="00B56205">
            <w:pPr>
              <w:rPr>
                <w:rFonts w:cstheme="minorHAnsi"/>
              </w:rPr>
            </w:pPr>
          </w:p>
          <w:p w14:paraId="1A659780" w14:textId="103A5CEF" w:rsidR="00BB3C49" w:rsidRPr="00C1798E" w:rsidRDefault="00BB3C49" w:rsidP="00B56205">
            <w:pPr>
              <w:rPr>
                <w:rFonts w:cstheme="minorHAnsi"/>
              </w:rPr>
            </w:pPr>
          </w:p>
        </w:tc>
      </w:tr>
      <w:tr w:rsidR="00BB3C49" w:rsidRPr="00C1798E" w14:paraId="7290A2AE" w14:textId="77777777" w:rsidTr="00B56205">
        <w:trPr>
          <w:trHeight w:val="698"/>
        </w:trPr>
        <w:tc>
          <w:tcPr>
            <w:tcW w:w="727" w:type="dxa"/>
            <w:vMerge/>
            <w:vAlign w:val="center"/>
          </w:tcPr>
          <w:p w14:paraId="1499926D" w14:textId="77777777" w:rsidR="00BB3C49" w:rsidRPr="00C1798E" w:rsidRDefault="00BB3C49" w:rsidP="00B56205">
            <w:pPr>
              <w:jc w:val="center"/>
              <w:rPr>
                <w:rFonts w:cstheme="minorHAnsi"/>
              </w:rPr>
            </w:pPr>
          </w:p>
        </w:tc>
        <w:tc>
          <w:tcPr>
            <w:tcW w:w="5692" w:type="dxa"/>
            <w:vAlign w:val="center"/>
          </w:tcPr>
          <w:p w14:paraId="62931D69" w14:textId="77777777" w:rsidR="00BB3C49" w:rsidRPr="00C1798E" w:rsidRDefault="00BB3C49" w:rsidP="00B56205">
            <w:pPr>
              <w:autoSpaceDE w:val="0"/>
              <w:autoSpaceDN w:val="0"/>
              <w:adjustRightInd w:val="0"/>
              <w:rPr>
                <w:rFonts w:cstheme="minorHAnsi"/>
                <w:kern w:val="0"/>
                <w:sz w:val="23"/>
                <w:szCs w:val="23"/>
              </w:rPr>
            </w:pPr>
            <w:r w:rsidRPr="00C1798E">
              <w:rPr>
                <w:rFonts w:cstheme="minorHAnsi"/>
                <w:kern w:val="0"/>
                <w:sz w:val="23"/>
                <w:szCs w:val="23"/>
              </w:rPr>
              <w:t xml:space="preserve">For load more than 10 </w:t>
            </w:r>
            <w:proofErr w:type="gramStart"/>
            <w:r w:rsidRPr="00C1798E">
              <w:rPr>
                <w:rFonts w:cstheme="minorHAnsi"/>
                <w:kern w:val="0"/>
                <w:sz w:val="23"/>
                <w:szCs w:val="23"/>
              </w:rPr>
              <w:t>KW :</w:t>
            </w:r>
            <w:proofErr w:type="gramEnd"/>
            <w:r w:rsidRPr="00C1798E">
              <w:rPr>
                <w:rFonts w:cstheme="minorHAnsi"/>
                <w:kern w:val="0"/>
                <w:sz w:val="23"/>
                <w:szCs w:val="23"/>
              </w:rPr>
              <w:t>-</w:t>
            </w:r>
          </w:p>
          <w:p w14:paraId="40DC3FBA" w14:textId="77777777" w:rsidR="00BB3C49" w:rsidRPr="00C1798E" w:rsidRDefault="00BB3C49" w:rsidP="00B56205">
            <w:pPr>
              <w:pStyle w:val="ListParagraph"/>
              <w:numPr>
                <w:ilvl w:val="0"/>
                <w:numId w:val="2"/>
              </w:numPr>
              <w:autoSpaceDE w:val="0"/>
              <w:autoSpaceDN w:val="0"/>
              <w:adjustRightInd w:val="0"/>
              <w:rPr>
                <w:rFonts w:cstheme="minorHAnsi"/>
                <w:kern w:val="0"/>
                <w:sz w:val="23"/>
                <w:szCs w:val="23"/>
              </w:rPr>
            </w:pPr>
            <w:r w:rsidRPr="00C1798E">
              <w:rPr>
                <w:rFonts w:cstheme="minorHAnsi"/>
                <w:kern w:val="0"/>
                <w:sz w:val="23"/>
                <w:szCs w:val="23"/>
              </w:rPr>
              <w:t>The DISCOM verifies the feasibility of installing the rooftop solar system based on technical parameters like roof strength and capacity to connect to the grid.</w:t>
            </w:r>
          </w:p>
          <w:p w14:paraId="5C85A2B4" w14:textId="1DEAA970" w:rsidR="00BB3C49" w:rsidRPr="005A625B" w:rsidRDefault="00BB3C49" w:rsidP="00B56205">
            <w:pPr>
              <w:pStyle w:val="ListParagraph"/>
              <w:numPr>
                <w:ilvl w:val="0"/>
                <w:numId w:val="2"/>
              </w:numPr>
              <w:autoSpaceDE w:val="0"/>
              <w:autoSpaceDN w:val="0"/>
              <w:adjustRightInd w:val="0"/>
              <w:rPr>
                <w:rFonts w:cstheme="minorHAnsi"/>
                <w:kern w:val="0"/>
                <w:sz w:val="23"/>
                <w:szCs w:val="23"/>
              </w:rPr>
            </w:pPr>
            <w:r w:rsidRPr="005A625B">
              <w:rPr>
                <w:rFonts w:cstheme="minorHAnsi"/>
                <w:kern w:val="0"/>
                <w:sz w:val="23"/>
                <w:szCs w:val="23"/>
              </w:rPr>
              <w:t>Once the feasibility is verified, the application is approved. Consumers are informed via</w:t>
            </w:r>
            <w:r w:rsidR="00F93FFD">
              <w:rPr>
                <w:rFonts w:cstheme="minorHAnsi"/>
                <w:kern w:val="0"/>
                <w:sz w:val="23"/>
                <w:szCs w:val="23"/>
              </w:rPr>
              <w:t xml:space="preserve"> </w:t>
            </w:r>
            <w:proofErr w:type="gramStart"/>
            <w:r w:rsidR="00F93FFD">
              <w:rPr>
                <w:rFonts w:cstheme="minorHAnsi"/>
                <w:kern w:val="0"/>
                <w:sz w:val="23"/>
                <w:szCs w:val="23"/>
              </w:rPr>
              <w:t xml:space="preserve">portal, </w:t>
            </w:r>
            <w:r w:rsidRPr="005A625B">
              <w:rPr>
                <w:rFonts w:cstheme="minorHAnsi"/>
                <w:kern w:val="0"/>
                <w:sz w:val="23"/>
                <w:szCs w:val="23"/>
              </w:rPr>
              <w:t xml:space="preserve"> email</w:t>
            </w:r>
            <w:proofErr w:type="gramEnd"/>
            <w:r w:rsidRPr="005A625B">
              <w:rPr>
                <w:rFonts w:cstheme="minorHAnsi"/>
                <w:kern w:val="0"/>
                <w:sz w:val="23"/>
                <w:szCs w:val="23"/>
              </w:rPr>
              <w:t xml:space="preserve"> or SMS.</w:t>
            </w:r>
          </w:p>
        </w:tc>
        <w:tc>
          <w:tcPr>
            <w:tcW w:w="1570" w:type="dxa"/>
            <w:vAlign w:val="center"/>
          </w:tcPr>
          <w:p w14:paraId="0DBFAEF5" w14:textId="70D219DC" w:rsidR="00BB3C49" w:rsidRPr="00C1798E" w:rsidRDefault="00401162" w:rsidP="00B56205">
            <w:pPr>
              <w:autoSpaceDE w:val="0"/>
              <w:autoSpaceDN w:val="0"/>
              <w:adjustRightInd w:val="0"/>
              <w:rPr>
                <w:rFonts w:cstheme="minorHAnsi"/>
                <w:kern w:val="0"/>
                <w:sz w:val="23"/>
                <w:szCs w:val="23"/>
              </w:rPr>
            </w:pPr>
            <w:r>
              <w:rPr>
                <w:rFonts w:cstheme="minorHAnsi"/>
                <w:kern w:val="0"/>
                <w:sz w:val="23"/>
                <w:szCs w:val="23"/>
              </w:rPr>
              <w:t>JBVNL</w:t>
            </w:r>
          </w:p>
        </w:tc>
        <w:tc>
          <w:tcPr>
            <w:tcW w:w="1807" w:type="dxa"/>
            <w:vAlign w:val="center"/>
          </w:tcPr>
          <w:p w14:paraId="0DA79F22" w14:textId="129DE447" w:rsidR="00BB3C49" w:rsidRPr="00C1798E" w:rsidRDefault="001B66A7" w:rsidP="00B56205">
            <w:pPr>
              <w:rPr>
                <w:rFonts w:cstheme="minorHAnsi"/>
              </w:rPr>
            </w:pPr>
            <w:r>
              <w:rPr>
                <w:rFonts w:cstheme="minorHAnsi"/>
              </w:rPr>
              <w:t>15 days</w:t>
            </w:r>
          </w:p>
        </w:tc>
      </w:tr>
      <w:tr w:rsidR="00BB3C49" w:rsidRPr="00C1798E" w14:paraId="534EE4C8" w14:textId="77777777" w:rsidTr="00B56205">
        <w:trPr>
          <w:trHeight w:val="407"/>
        </w:trPr>
        <w:tc>
          <w:tcPr>
            <w:tcW w:w="727" w:type="dxa"/>
            <w:vAlign w:val="center"/>
          </w:tcPr>
          <w:p w14:paraId="31BDEA6B" w14:textId="77777777" w:rsidR="00BB3C49" w:rsidRPr="00C1798E" w:rsidRDefault="00BB3C49" w:rsidP="00B56205">
            <w:pPr>
              <w:jc w:val="center"/>
              <w:rPr>
                <w:rFonts w:cstheme="minorHAnsi"/>
              </w:rPr>
            </w:pPr>
            <w:r w:rsidRPr="00C1798E">
              <w:rPr>
                <w:rFonts w:cstheme="minorHAnsi"/>
              </w:rPr>
              <w:t>3</w:t>
            </w:r>
          </w:p>
        </w:tc>
        <w:tc>
          <w:tcPr>
            <w:tcW w:w="5692" w:type="dxa"/>
            <w:vAlign w:val="center"/>
          </w:tcPr>
          <w:p w14:paraId="5DD6D26D" w14:textId="77777777" w:rsidR="00BB3C49" w:rsidRPr="00B77838" w:rsidRDefault="00BB3C49" w:rsidP="00B56205">
            <w:pPr>
              <w:rPr>
                <w:rFonts w:eastAsia="Times New Roman" w:cstheme="minorHAnsi"/>
                <w:kern w:val="0"/>
                <w:sz w:val="24"/>
                <w:szCs w:val="24"/>
                <w:u w:val="single"/>
                <w:lang w:val="en-US"/>
                <w14:ligatures w14:val="none"/>
              </w:rPr>
            </w:pPr>
            <w:r w:rsidRPr="00C1798E">
              <w:rPr>
                <w:rFonts w:eastAsia="Times New Roman" w:cstheme="minorHAnsi"/>
                <w:b/>
                <w:bCs/>
                <w:kern w:val="0"/>
                <w:sz w:val="24"/>
                <w:szCs w:val="24"/>
                <w:u w:val="single"/>
                <w:lang w:val="en-US"/>
                <w14:ligatures w14:val="none"/>
              </w:rPr>
              <w:t xml:space="preserve">Selection of </w:t>
            </w:r>
            <w:proofErr w:type="gramStart"/>
            <w:r w:rsidRPr="00C1798E">
              <w:rPr>
                <w:rFonts w:eastAsia="Times New Roman" w:cstheme="minorHAnsi"/>
                <w:b/>
                <w:bCs/>
                <w:kern w:val="0"/>
                <w:sz w:val="24"/>
                <w:szCs w:val="24"/>
                <w:u w:val="single"/>
                <w:lang w:val="en-US"/>
                <w14:ligatures w14:val="none"/>
              </w:rPr>
              <w:t>Vendor</w:t>
            </w:r>
            <w:r w:rsidRPr="00B77838">
              <w:rPr>
                <w:rFonts w:eastAsia="Times New Roman" w:cstheme="minorHAnsi"/>
                <w:b/>
                <w:bCs/>
                <w:kern w:val="0"/>
                <w:sz w:val="24"/>
                <w:szCs w:val="24"/>
                <w:u w:val="single"/>
                <w:lang w:val="en-US"/>
                <w14:ligatures w14:val="none"/>
              </w:rPr>
              <w:t>:</w:t>
            </w:r>
            <w:r w:rsidRPr="00C1798E">
              <w:rPr>
                <w:rFonts w:eastAsia="Times New Roman" w:cstheme="minorHAnsi"/>
                <w:b/>
                <w:bCs/>
                <w:kern w:val="0"/>
                <w:sz w:val="24"/>
                <w:szCs w:val="24"/>
                <w:u w:val="single"/>
                <w:lang w:val="en-US"/>
                <w14:ligatures w14:val="none"/>
              </w:rPr>
              <w:t>-</w:t>
            </w:r>
            <w:proofErr w:type="gramEnd"/>
          </w:p>
          <w:p w14:paraId="15538B59" w14:textId="77777777" w:rsidR="00BB3C49" w:rsidRPr="00B77838" w:rsidRDefault="00BB3C49" w:rsidP="00B56205">
            <w:pPr>
              <w:numPr>
                <w:ilvl w:val="0"/>
                <w:numId w:val="1"/>
              </w:numPr>
              <w:spacing w:before="100" w:beforeAutospacing="1"/>
              <w:rPr>
                <w:rFonts w:eastAsia="Times New Roman" w:cstheme="minorHAnsi"/>
                <w:kern w:val="0"/>
                <w:sz w:val="24"/>
                <w:szCs w:val="24"/>
                <w:lang w:val="en-US"/>
                <w14:ligatures w14:val="none"/>
              </w:rPr>
            </w:pPr>
            <w:r w:rsidRPr="00B77838">
              <w:rPr>
                <w:rFonts w:eastAsia="Times New Roman" w:cstheme="minorHAnsi"/>
                <w:kern w:val="0"/>
                <w:sz w:val="24"/>
                <w:szCs w:val="24"/>
                <w:lang w:val="en-US"/>
                <w14:ligatures w14:val="none"/>
              </w:rPr>
              <w:t xml:space="preserve">Select a </w:t>
            </w:r>
            <w:r w:rsidRPr="00B77838">
              <w:rPr>
                <w:rFonts w:eastAsia="Times New Roman" w:cstheme="minorHAnsi"/>
                <w:b/>
                <w:bCs/>
                <w:kern w:val="0"/>
                <w:sz w:val="24"/>
                <w:szCs w:val="24"/>
                <w:lang w:val="en-US"/>
                <w14:ligatures w14:val="none"/>
              </w:rPr>
              <w:t>registered/empaneled vendor</w:t>
            </w:r>
            <w:r w:rsidRPr="00B77838">
              <w:rPr>
                <w:rFonts w:eastAsia="Times New Roman" w:cstheme="minorHAnsi"/>
                <w:kern w:val="0"/>
                <w:sz w:val="24"/>
                <w:szCs w:val="24"/>
                <w:lang w:val="en-US"/>
                <w14:ligatures w14:val="none"/>
              </w:rPr>
              <w:t xml:space="preserve"> listed on the portal to carry out the installation.</w:t>
            </w:r>
          </w:p>
          <w:p w14:paraId="0DDD766B" w14:textId="77777777" w:rsidR="003844B3" w:rsidRDefault="00BB3C49" w:rsidP="00B56205">
            <w:pPr>
              <w:numPr>
                <w:ilvl w:val="0"/>
                <w:numId w:val="1"/>
              </w:numPr>
              <w:spacing w:before="100" w:beforeAutospacing="1"/>
              <w:rPr>
                <w:rFonts w:eastAsia="Times New Roman" w:cstheme="minorHAnsi"/>
                <w:kern w:val="0"/>
                <w:sz w:val="24"/>
                <w:szCs w:val="24"/>
                <w:lang w:val="en-US"/>
                <w14:ligatures w14:val="none"/>
              </w:rPr>
            </w:pPr>
            <w:r w:rsidRPr="003844B3">
              <w:rPr>
                <w:rFonts w:eastAsia="Times New Roman" w:cstheme="minorHAnsi"/>
                <w:kern w:val="0"/>
                <w:sz w:val="24"/>
                <w:szCs w:val="24"/>
                <w:lang w:val="en-US"/>
                <w14:ligatures w14:val="none"/>
              </w:rPr>
              <w:t xml:space="preserve">Ensure that the vendor adheres to technical and safety standards as prescribed by the </w:t>
            </w:r>
            <w:r w:rsidRPr="003844B3">
              <w:rPr>
                <w:rFonts w:eastAsia="Times New Roman" w:cstheme="minorHAnsi"/>
                <w:b/>
                <w:bCs/>
                <w:kern w:val="0"/>
                <w:sz w:val="24"/>
                <w:szCs w:val="24"/>
                <w:lang w:val="en-US"/>
                <w14:ligatures w14:val="none"/>
              </w:rPr>
              <w:t>MNRE</w:t>
            </w:r>
            <w:r w:rsidRPr="003844B3">
              <w:rPr>
                <w:rFonts w:eastAsia="Times New Roman" w:cstheme="minorHAnsi"/>
                <w:kern w:val="0"/>
                <w:sz w:val="24"/>
                <w:szCs w:val="24"/>
                <w:lang w:val="en-US"/>
                <w14:ligatures w14:val="none"/>
              </w:rPr>
              <w:t>.</w:t>
            </w:r>
          </w:p>
          <w:p w14:paraId="0ADA7852" w14:textId="77777777" w:rsidR="00BB3C49" w:rsidRPr="00335272" w:rsidRDefault="003844B3" w:rsidP="00B56205">
            <w:pPr>
              <w:numPr>
                <w:ilvl w:val="0"/>
                <w:numId w:val="1"/>
              </w:numPr>
              <w:spacing w:before="100" w:beforeAutospacing="1"/>
              <w:rPr>
                <w:rFonts w:cstheme="minorHAnsi"/>
                <w:kern w:val="0"/>
                <w:sz w:val="23"/>
                <w:szCs w:val="23"/>
              </w:rPr>
            </w:pPr>
            <w:r w:rsidRPr="003844B3">
              <w:rPr>
                <w:rFonts w:eastAsia="Times New Roman" w:cstheme="minorHAnsi"/>
                <w:kern w:val="0"/>
                <w:sz w:val="24"/>
                <w:szCs w:val="24"/>
                <w:lang w:val="en-US"/>
                <w14:ligatures w14:val="none"/>
              </w:rPr>
              <w:lastRenderedPageBreak/>
              <w:t>Consumers and vendors sign an agreement for System installation, Timelines, Maintenance responsibilities etc.</w:t>
            </w:r>
          </w:p>
          <w:p w14:paraId="735371AD" w14:textId="62A106CC" w:rsidR="00335272" w:rsidRPr="00C1798E" w:rsidRDefault="00335272" w:rsidP="00B56205">
            <w:pPr>
              <w:numPr>
                <w:ilvl w:val="0"/>
                <w:numId w:val="1"/>
              </w:numPr>
              <w:spacing w:before="100" w:beforeAutospacing="1"/>
              <w:rPr>
                <w:rFonts w:cstheme="minorHAnsi"/>
                <w:kern w:val="0"/>
                <w:sz w:val="23"/>
                <w:szCs w:val="23"/>
              </w:rPr>
            </w:pPr>
            <w:r>
              <w:rPr>
                <w:rFonts w:eastAsia="Times New Roman" w:cstheme="minorHAnsi"/>
                <w:kern w:val="0"/>
                <w:sz w:val="24"/>
                <w:szCs w:val="24"/>
                <w:lang w:val="en-US"/>
                <w14:ligatures w14:val="none"/>
              </w:rPr>
              <w:t>Consumer make payment to Vendor for installation</w:t>
            </w:r>
          </w:p>
        </w:tc>
        <w:tc>
          <w:tcPr>
            <w:tcW w:w="1570" w:type="dxa"/>
            <w:vAlign w:val="center"/>
          </w:tcPr>
          <w:p w14:paraId="633CFB3F" w14:textId="1B9B5E2C" w:rsidR="00BB3C49" w:rsidRPr="00C1798E" w:rsidRDefault="00BB3C49" w:rsidP="00B56205">
            <w:pPr>
              <w:autoSpaceDE w:val="0"/>
              <w:autoSpaceDN w:val="0"/>
              <w:adjustRightInd w:val="0"/>
              <w:rPr>
                <w:rFonts w:cstheme="minorHAnsi"/>
                <w:kern w:val="0"/>
                <w:sz w:val="23"/>
                <w:szCs w:val="23"/>
              </w:rPr>
            </w:pPr>
            <w:r w:rsidRPr="00C1798E">
              <w:rPr>
                <w:rFonts w:cstheme="minorHAnsi"/>
                <w:kern w:val="0"/>
                <w:sz w:val="23"/>
                <w:szCs w:val="23"/>
              </w:rPr>
              <w:lastRenderedPageBreak/>
              <w:t>Consumer</w:t>
            </w:r>
            <w:r w:rsidR="0080512A">
              <w:rPr>
                <w:rFonts w:cstheme="minorHAnsi"/>
                <w:kern w:val="0"/>
                <w:sz w:val="23"/>
                <w:szCs w:val="23"/>
              </w:rPr>
              <w:t>/Vendor</w:t>
            </w:r>
          </w:p>
          <w:p w14:paraId="357F9467" w14:textId="77777777" w:rsidR="00BB3C49" w:rsidRPr="00C1798E" w:rsidRDefault="00BB3C49" w:rsidP="00B56205">
            <w:pPr>
              <w:autoSpaceDE w:val="0"/>
              <w:autoSpaceDN w:val="0"/>
              <w:adjustRightInd w:val="0"/>
              <w:rPr>
                <w:rFonts w:cstheme="minorHAnsi"/>
                <w:kern w:val="0"/>
                <w:sz w:val="23"/>
                <w:szCs w:val="23"/>
              </w:rPr>
            </w:pPr>
          </w:p>
        </w:tc>
        <w:tc>
          <w:tcPr>
            <w:tcW w:w="1807" w:type="dxa"/>
            <w:vAlign w:val="center"/>
          </w:tcPr>
          <w:p w14:paraId="7A6CF833" w14:textId="2A0BE5A9" w:rsidR="00BB3C49" w:rsidRPr="00C1798E" w:rsidRDefault="00BB3C49" w:rsidP="00B56205">
            <w:pPr>
              <w:rPr>
                <w:rFonts w:cstheme="minorHAnsi"/>
              </w:rPr>
            </w:pPr>
          </w:p>
          <w:p w14:paraId="417AB2FD" w14:textId="77777777" w:rsidR="00BB3C49" w:rsidRPr="00C1798E" w:rsidRDefault="00BB3C49" w:rsidP="00B56205">
            <w:pPr>
              <w:rPr>
                <w:rFonts w:cstheme="minorHAnsi"/>
              </w:rPr>
            </w:pPr>
          </w:p>
          <w:p w14:paraId="1B31747F" w14:textId="25765E03" w:rsidR="00BB3C49" w:rsidRPr="00C1798E" w:rsidRDefault="00BB3C49" w:rsidP="00B56205">
            <w:pPr>
              <w:rPr>
                <w:rFonts w:cstheme="minorHAnsi"/>
              </w:rPr>
            </w:pPr>
            <w:r w:rsidRPr="00C1798E">
              <w:rPr>
                <w:rFonts w:cstheme="minorHAnsi"/>
              </w:rPr>
              <w:t>-</w:t>
            </w:r>
          </w:p>
        </w:tc>
      </w:tr>
      <w:tr w:rsidR="00BB3C49" w:rsidRPr="00C1798E" w14:paraId="30F0CE37" w14:textId="77777777" w:rsidTr="00B56205">
        <w:trPr>
          <w:trHeight w:val="407"/>
        </w:trPr>
        <w:tc>
          <w:tcPr>
            <w:tcW w:w="727" w:type="dxa"/>
            <w:vAlign w:val="center"/>
          </w:tcPr>
          <w:p w14:paraId="14ABB2C9" w14:textId="77777777" w:rsidR="00BB3C49" w:rsidRPr="00C1798E" w:rsidRDefault="00BB3C49" w:rsidP="00B56205">
            <w:pPr>
              <w:jc w:val="center"/>
              <w:rPr>
                <w:rFonts w:cstheme="minorHAnsi"/>
              </w:rPr>
            </w:pPr>
            <w:r w:rsidRPr="00C1798E">
              <w:rPr>
                <w:rFonts w:cstheme="minorHAnsi"/>
              </w:rPr>
              <w:t>4</w:t>
            </w:r>
          </w:p>
        </w:tc>
        <w:tc>
          <w:tcPr>
            <w:tcW w:w="5692" w:type="dxa"/>
            <w:vAlign w:val="center"/>
          </w:tcPr>
          <w:p w14:paraId="19F6929A" w14:textId="77777777" w:rsidR="00BB3C49" w:rsidRPr="00C1798E" w:rsidRDefault="00BB3C49" w:rsidP="00B56205">
            <w:pPr>
              <w:autoSpaceDE w:val="0"/>
              <w:autoSpaceDN w:val="0"/>
              <w:adjustRightInd w:val="0"/>
              <w:rPr>
                <w:rFonts w:cstheme="minorHAnsi"/>
                <w:b/>
                <w:bCs/>
                <w:kern w:val="0"/>
                <w:sz w:val="23"/>
                <w:szCs w:val="23"/>
                <w:u w:val="single"/>
              </w:rPr>
            </w:pPr>
            <w:r w:rsidRPr="00C1798E">
              <w:rPr>
                <w:rFonts w:cstheme="minorHAnsi"/>
                <w:b/>
                <w:bCs/>
                <w:kern w:val="0"/>
                <w:sz w:val="23"/>
                <w:szCs w:val="23"/>
                <w:u w:val="single"/>
              </w:rPr>
              <w:t xml:space="preserve">Installation of the Rooftop Solar </w:t>
            </w:r>
            <w:proofErr w:type="gramStart"/>
            <w:r w:rsidRPr="00C1798E">
              <w:rPr>
                <w:rFonts w:cstheme="minorHAnsi"/>
                <w:b/>
                <w:bCs/>
                <w:kern w:val="0"/>
                <w:sz w:val="23"/>
                <w:szCs w:val="23"/>
                <w:u w:val="single"/>
              </w:rPr>
              <w:t>System:-</w:t>
            </w:r>
            <w:proofErr w:type="gramEnd"/>
          </w:p>
          <w:p w14:paraId="2362DFA9" w14:textId="77777777" w:rsidR="00BB3C49" w:rsidRPr="00C1798E" w:rsidRDefault="00BB3C49" w:rsidP="00B56205">
            <w:pPr>
              <w:pStyle w:val="ListParagraph"/>
              <w:numPr>
                <w:ilvl w:val="0"/>
                <w:numId w:val="2"/>
              </w:numPr>
              <w:autoSpaceDE w:val="0"/>
              <w:autoSpaceDN w:val="0"/>
              <w:adjustRightInd w:val="0"/>
              <w:rPr>
                <w:rFonts w:cstheme="minorHAnsi"/>
                <w:kern w:val="0"/>
                <w:sz w:val="23"/>
                <w:szCs w:val="23"/>
              </w:rPr>
            </w:pPr>
            <w:r w:rsidRPr="00C1798E">
              <w:rPr>
                <w:rFonts w:cstheme="minorHAnsi"/>
                <w:kern w:val="0"/>
                <w:sz w:val="23"/>
                <w:szCs w:val="23"/>
              </w:rPr>
              <w:t>The vendor procures necessary equipment such as solar panels, inverters, isolation devices, and net meters.</w:t>
            </w:r>
          </w:p>
          <w:p w14:paraId="1A5B5740" w14:textId="77777777" w:rsidR="00BB3C49" w:rsidRDefault="00BB3C49" w:rsidP="00B56205">
            <w:pPr>
              <w:pStyle w:val="ListParagraph"/>
              <w:numPr>
                <w:ilvl w:val="0"/>
                <w:numId w:val="2"/>
              </w:numPr>
              <w:autoSpaceDE w:val="0"/>
              <w:autoSpaceDN w:val="0"/>
              <w:adjustRightInd w:val="0"/>
              <w:rPr>
                <w:rFonts w:cstheme="minorHAnsi"/>
                <w:kern w:val="0"/>
                <w:sz w:val="23"/>
                <w:szCs w:val="23"/>
              </w:rPr>
            </w:pPr>
            <w:r w:rsidRPr="00C1798E">
              <w:rPr>
                <w:rFonts w:cstheme="minorHAnsi"/>
                <w:kern w:val="0"/>
                <w:sz w:val="23"/>
                <w:szCs w:val="23"/>
              </w:rPr>
              <w:t>The rooftop solar system is installed according to CEA (Central Electricity Authority) standards.</w:t>
            </w:r>
          </w:p>
          <w:p w14:paraId="12DBE0AE" w14:textId="77777777" w:rsidR="00EC326A" w:rsidRDefault="00EC326A" w:rsidP="00B56205">
            <w:pPr>
              <w:pStyle w:val="ListParagraph"/>
              <w:numPr>
                <w:ilvl w:val="0"/>
                <w:numId w:val="2"/>
              </w:numPr>
              <w:autoSpaceDE w:val="0"/>
              <w:autoSpaceDN w:val="0"/>
              <w:adjustRightInd w:val="0"/>
              <w:rPr>
                <w:rFonts w:cstheme="minorHAnsi"/>
                <w:kern w:val="0"/>
                <w:sz w:val="23"/>
                <w:szCs w:val="23"/>
              </w:rPr>
            </w:pPr>
            <w:r w:rsidRPr="00EC326A">
              <w:rPr>
                <w:rFonts w:cstheme="minorHAnsi"/>
                <w:kern w:val="0"/>
                <w:sz w:val="23"/>
                <w:szCs w:val="23"/>
              </w:rPr>
              <w:t xml:space="preserve">Installation includes </w:t>
            </w:r>
            <w:r w:rsidRPr="00EC326A">
              <w:rPr>
                <w:rFonts w:cstheme="minorHAnsi"/>
                <w:b/>
                <w:bCs/>
                <w:kern w:val="0"/>
                <w:sz w:val="23"/>
                <w:szCs w:val="23"/>
              </w:rPr>
              <w:t>safety features</w:t>
            </w:r>
            <w:r w:rsidRPr="00EC326A">
              <w:rPr>
                <w:rFonts w:cstheme="minorHAnsi"/>
                <w:kern w:val="0"/>
                <w:sz w:val="23"/>
                <w:szCs w:val="23"/>
              </w:rPr>
              <w:t xml:space="preserve"> like surge protection devices and isolation devices.</w:t>
            </w:r>
          </w:p>
          <w:p w14:paraId="232B1556" w14:textId="4ABD8F52" w:rsidR="0080512A" w:rsidRPr="00B56205" w:rsidRDefault="0080512A" w:rsidP="00B56205">
            <w:pPr>
              <w:pStyle w:val="ListParagraph"/>
              <w:numPr>
                <w:ilvl w:val="0"/>
                <w:numId w:val="2"/>
              </w:numPr>
              <w:autoSpaceDE w:val="0"/>
              <w:autoSpaceDN w:val="0"/>
              <w:adjustRightInd w:val="0"/>
              <w:rPr>
                <w:rFonts w:cstheme="minorHAnsi"/>
                <w:kern w:val="0"/>
                <w:sz w:val="23"/>
                <w:szCs w:val="23"/>
                <w:lang w:val="en-US"/>
              </w:rPr>
            </w:pPr>
            <w:r>
              <w:rPr>
                <w:rFonts w:cstheme="minorHAnsi"/>
                <w:kern w:val="0"/>
                <w:sz w:val="23"/>
                <w:szCs w:val="23"/>
                <w:lang w:val="en-US"/>
              </w:rPr>
              <w:t>Vendor/Consume</w:t>
            </w:r>
            <w:r w:rsidRPr="00C1798E">
              <w:rPr>
                <w:rFonts w:cstheme="minorHAnsi"/>
                <w:kern w:val="0"/>
                <w:sz w:val="23"/>
                <w:szCs w:val="23"/>
                <w:lang w:val="en-US"/>
              </w:rPr>
              <w:t xml:space="preserve"> will upload following documents in PM Surya-Ghar Portal for inspection approval to redeem subsidy (1) Inspection report (2) DCR undertaking (3) Geo tagged photo of RTS plant (4) Meter installation report.</w:t>
            </w:r>
          </w:p>
        </w:tc>
        <w:tc>
          <w:tcPr>
            <w:tcW w:w="1570" w:type="dxa"/>
            <w:vAlign w:val="center"/>
          </w:tcPr>
          <w:p w14:paraId="46DE4DE6" w14:textId="490155DB" w:rsidR="00BB3C49" w:rsidRPr="00C1798E" w:rsidRDefault="00BB3C49" w:rsidP="00B56205">
            <w:pPr>
              <w:rPr>
                <w:rFonts w:cstheme="minorHAnsi"/>
              </w:rPr>
            </w:pPr>
            <w:r w:rsidRPr="00C1798E">
              <w:rPr>
                <w:rFonts w:cstheme="minorHAnsi"/>
                <w:kern w:val="0"/>
                <w:sz w:val="23"/>
                <w:szCs w:val="23"/>
              </w:rPr>
              <w:t>Vendor</w:t>
            </w:r>
            <w:r w:rsidR="0080512A">
              <w:rPr>
                <w:rFonts w:cstheme="minorHAnsi"/>
                <w:kern w:val="0"/>
                <w:sz w:val="23"/>
                <w:szCs w:val="23"/>
              </w:rPr>
              <w:t>/Consumer</w:t>
            </w:r>
          </w:p>
        </w:tc>
        <w:tc>
          <w:tcPr>
            <w:tcW w:w="1807" w:type="dxa"/>
            <w:vAlign w:val="center"/>
          </w:tcPr>
          <w:p w14:paraId="595F393C" w14:textId="5347984F" w:rsidR="00BB3C49" w:rsidRPr="00C1798E" w:rsidRDefault="00BB3C49" w:rsidP="00B56205">
            <w:pPr>
              <w:rPr>
                <w:rFonts w:cstheme="minorHAnsi"/>
              </w:rPr>
            </w:pPr>
          </w:p>
          <w:p w14:paraId="352393FB" w14:textId="477EDB93" w:rsidR="00BB3C49" w:rsidRPr="00C1798E" w:rsidRDefault="00335272" w:rsidP="00B56205">
            <w:pPr>
              <w:rPr>
                <w:rFonts w:cstheme="minorHAnsi"/>
              </w:rPr>
            </w:pPr>
            <w:r>
              <w:rPr>
                <w:rFonts w:cstheme="minorHAnsi"/>
              </w:rPr>
              <w:t>3</w:t>
            </w:r>
            <w:r w:rsidR="00FD39FD">
              <w:rPr>
                <w:rFonts w:cstheme="minorHAnsi"/>
              </w:rPr>
              <w:t>0 days</w:t>
            </w:r>
            <w:r w:rsidR="00BB3C49" w:rsidRPr="00C1798E">
              <w:rPr>
                <w:rFonts w:cstheme="minorHAnsi"/>
              </w:rPr>
              <w:t xml:space="preserve"> </w:t>
            </w:r>
            <w:r>
              <w:rPr>
                <w:rFonts w:cstheme="minorHAnsi"/>
              </w:rPr>
              <w:t>(after payment)</w:t>
            </w:r>
          </w:p>
        </w:tc>
      </w:tr>
      <w:tr w:rsidR="00B56205" w:rsidRPr="00C1798E" w14:paraId="109BBBFC" w14:textId="77777777" w:rsidTr="00B56205">
        <w:trPr>
          <w:trHeight w:val="407"/>
        </w:trPr>
        <w:tc>
          <w:tcPr>
            <w:tcW w:w="727" w:type="dxa"/>
            <w:vAlign w:val="center"/>
          </w:tcPr>
          <w:p w14:paraId="006E0B14" w14:textId="0F92798E" w:rsidR="00B56205" w:rsidRPr="00C1798E" w:rsidRDefault="00B56205" w:rsidP="00B56205">
            <w:pPr>
              <w:jc w:val="center"/>
              <w:rPr>
                <w:rFonts w:cstheme="minorHAnsi"/>
              </w:rPr>
            </w:pPr>
            <w:r>
              <w:rPr>
                <w:rFonts w:cstheme="minorHAnsi"/>
              </w:rPr>
              <w:t>5</w:t>
            </w:r>
          </w:p>
        </w:tc>
        <w:tc>
          <w:tcPr>
            <w:tcW w:w="5692" w:type="dxa"/>
            <w:vAlign w:val="center"/>
          </w:tcPr>
          <w:p w14:paraId="50A87F1B" w14:textId="77777777" w:rsidR="00B56205" w:rsidRPr="00DD6B12" w:rsidRDefault="00B56205" w:rsidP="00B56205">
            <w:pPr>
              <w:rPr>
                <w:rFonts w:cstheme="minorHAnsi"/>
                <w:b/>
                <w:bCs/>
                <w:kern w:val="0"/>
                <w:sz w:val="23"/>
                <w:szCs w:val="23"/>
                <w:u w:val="single"/>
              </w:rPr>
            </w:pPr>
            <w:r w:rsidRPr="00DD6B12">
              <w:rPr>
                <w:rFonts w:cstheme="minorHAnsi"/>
                <w:b/>
                <w:bCs/>
                <w:kern w:val="0"/>
                <w:sz w:val="23"/>
                <w:szCs w:val="23"/>
                <w:u w:val="single"/>
              </w:rPr>
              <w:t xml:space="preserve">Inspection by </w:t>
            </w:r>
            <w:proofErr w:type="gramStart"/>
            <w:r w:rsidRPr="00DD6B12">
              <w:rPr>
                <w:rFonts w:cstheme="minorHAnsi"/>
                <w:b/>
                <w:bCs/>
                <w:kern w:val="0"/>
                <w:sz w:val="23"/>
                <w:szCs w:val="23"/>
                <w:u w:val="single"/>
              </w:rPr>
              <w:t>DISCOM:</w:t>
            </w:r>
            <w:r w:rsidRPr="00C1798E">
              <w:rPr>
                <w:rFonts w:cstheme="minorHAnsi"/>
                <w:b/>
                <w:bCs/>
                <w:kern w:val="0"/>
                <w:sz w:val="23"/>
                <w:szCs w:val="23"/>
                <w:u w:val="single"/>
              </w:rPr>
              <w:t>-</w:t>
            </w:r>
            <w:proofErr w:type="gramEnd"/>
          </w:p>
          <w:p w14:paraId="6B2107E5" w14:textId="77777777" w:rsidR="00B56205" w:rsidRPr="00C1798E" w:rsidRDefault="00B56205" w:rsidP="00B56205">
            <w:pPr>
              <w:pStyle w:val="ListParagraph"/>
              <w:numPr>
                <w:ilvl w:val="0"/>
                <w:numId w:val="4"/>
              </w:numPr>
              <w:autoSpaceDE w:val="0"/>
              <w:autoSpaceDN w:val="0"/>
              <w:adjustRightInd w:val="0"/>
              <w:rPr>
                <w:rFonts w:cstheme="minorHAnsi"/>
                <w:kern w:val="0"/>
                <w:sz w:val="23"/>
                <w:szCs w:val="23"/>
                <w:lang w:val="en-US"/>
              </w:rPr>
            </w:pPr>
            <w:r w:rsidRPr="00C1798E">
              <w:rPr>
                <w:rFonts w:cstheme="minorHAnsi"/>
                <w:kern w:val="0"/>
                <w:sz w:val="23"/>
                <w:szCs w:val="23"/>
                <w:lang w:val="en-US"/>
              </w:rPr>
              <w:t>Once the system is installed, the DISCOM conducts an inspection to verify compliance with technical and safety norms</w:t>
            </w:r>
            <w:r w:rsidRPr="00C1798E">
              <w:rPr>
                <w:rFonts w:cstheme="minorHAnsi"/>
                <w:kern w:val="0"/>
                <w:sz w:val="23"/>
                <w:szCs w:val="23"/>
              </w:rPr>
              <w:t xml:space="preserve"> and DCR undertaking of the equipment</w:t>
            </w:r>
            <w:r w:rsidRPr="00C1798E">
              <w:rPr>
                <w:rFonts w:cstheme="minorHAnsi"/>
                <w:kern w:val="0"/>
                <w:sz w:val="23"/>
                <w:szCs w:val="23"/>
                <w:lang w:val="en-US"/>
              </w:rPr>
              <w:t>.</w:t>
            </w:r>
          </w:p>
          <w:p w14:paraId="6D38DB44" w14:textId="77777777" w:rsidR="00B56205" w:rsidRPr="00C1798E" w:rsidRDefault="00B56205" w:rsidP="00B56205">
            <w:pPr>
              <w:pStyle w:val="ListParagraph"/>
              <w:numPr>
                <w:ilvl w:val="0"/>
                <w:numId w:val="4"/>
              </w:numPr>
              <w:autoSpaceDE w:val="0"/>
              <w:autoSpaceDN w:val="0"/>
              <w:adjustRightInd w:val="0"/>
              <w:rPr>
                <w:rFonts w:cstheme="minorHAnsi"/>
                <w:kern w:val="0"/>
                <w:sz w:val="23"/>
                <w:szCs w:val="23"/>
                <w:lang w:val="en-US"/>
              </w:rPr>
            </w:pPr>
            <w:r w:rsidRPr="00C1798E">
              <w:rPr>
                <w:rFonts w:cstheme="minorHAnsi"/>
                <w:kern w:val="0"/>
                <w:sz w:val="23"/>
                <w:szCs w:val="23"/>
                <w:lang w:val="en-US"/>
              </w:rPr>
              <w:t>Both net &amp; generation meters will be provided by JBVNL.</w:t>
            </w:r>
          </w:p>
          <w:p w14:paraId="3940C24E" w14:textId="77777777" w:rsidR="00B56205" w:rsidRPr="00C1798E" w:rsidRDefault="00B56205" w:rsidP="00B56205">
            <w:pPr>
              <w:pStyle w:val="ListParagraph"/>
              <w:autoSpaceDE w:val="0"/>
              <w:autoSpaceDN w:val="0"/>
              <w:adjustRightInd w:val="0"/>
              <w:rPr>
                <w:rFonts w:cstheme="minorHAnsi"/>
                <w:kern w:val="0"/>
                <w:sz w:val="23"/>
                <w:szCs w:val="23"/>
                <w:lang w:val="en-US"/>
              </w:rPr>
            </w:pPr>
            <w:r w:rsidRPr="00C1798E">
              <w:rPr>
                <w:rFonts w:cstheme="minorHAnsi"/>
                <w:kern w:val="0"/>
                <w:sz w:val="23"/>
                <w:szCs w:val="23"/>
                <w:lang w:val="en-US"/>
              </w:rPr>
              <w:t>a) Net/Smart meter: -JBVNL will provide Smart meter in RDSS area free of cost and in case of non RDSS area, the meter is to be provided by JBVNL, cost of which will be realized by consumer.</w:t>
            </w:r>
          </w:p>
          <w:p w14:paraId="046AF4E5" w14:textId="77777777" w:rsidR="00B56205" w:rsidRPr="00C1798E" w:rsidRDefault="00B56205" w:rsidP="00B56205">
            <w:pPr>
              <w:pStyle w:val="ListParagraph"/>
              <w:autoSpaceDE w:val="0"/>
              <w:autoSpaceDN w:val="0"/>
              <w:adjustRightInd w:val="0"/>
              <w:rPr>
                <w:rFonts w:cstheme="minorHAnsi"/>
                <w:kern w:val="0"/>
                <w:sz w:val="23"/>
                <w:szCs w:val="23"/>
                <w:lang w:val="en-US"/>
              </w:rPr>
            </w:pPr>
            <w:r w:rsidRPr="00C1798E">
              <w:rPr>
                <w:rFonts w:cstheme="minorHAnsi"/>
                <w:kern w:val="0"/>
                <w:sz w:val="23"/>
                <w:szCs w:val="23"/>
                <w:lang w:val="en-US"/>
              </w:rPr>
              <w:t>b) Generation meter: - Generation meter will be provided by JBVNL and cost of which will be realized by consumers.</w:t>
            </w:r>
          </w:p>
          <w:p w14:paraId="16419E68" w14:textId="77777777" w:rsidR="00B56205" w:rsidRPr="00C1798E" w:rsidRDefault="00B56205" w:rsidP="00B56205">
            <w:pPr>
              <w:pStyle w:val="ListParagraph"/>
              <w:numPr>
                <w:ilvl w:val="0"/>
                <w:numId w:val="4"/>
              </w:numPr>
              <w:autoSpaceDE w:val="0"/>
              <w:autoSpaceDN w:val="0"/>
              <w:adjustRightInd w:val="0"/>
              <w:rPr>
                <w:rFonts w:cstheme="minorHAnsi"/>
                <w:kern w:val="0"/>
                <w:sz w:val="23"/>
                <w:szCs w:val="23"/>
                <w:lang w:val="en-US"/>
              </w:rPr>
            </w:pPr>
            <w:r w:rsidRPr="00C1798E">
              <w:rPr>
                <w:rFonts w:cstheme="minorHAnsi"/>
                <w:kern w:val="0"/>
                <w:sz w:val="23"/>
                <w:szCs w:val="23"/>
                <w:lang w:val="en-US"/>
              </w:rPr>
              <w:t>Consumer has to pay</w:t>
            </w:r>
            <w:r>
              <w:rPr>
                <w:rFonts w:cstheme="minorHAnsi"/>
                <w:kern w:val="0"/>
                <w:sz w:val="23"/>
                <w:szCs w:val="23"/>
                <w:lang w:val="en-US"/>
              </w:rPr>
              <w:t xml:space="preserve"> Application fee, Registration fee as well as</w:t>
            </w:r>
            <w:r w:rsidRPr="00C1798E">
              <w:rPr>
                <w:rFonts w:cstheme="minorHAnsi"/>
                <w:kern w:val="0"/>
                <w:sz w:val="23"/>
                <w:szCs w:val="23"/>
                <w:lang w:val="en-US"/>
              </w:rPr>
              <w:t xml:space="preserve"> meter cost (in case of non RDSS area) and meter testing fee.</w:t>
            </w:r>
          </w:p>
          <w:p w14:paraId="6E66AB82" w14:textId="77777777" w:rsidR="00B56205" w:rsidRPr="00C1798E" w:rsidRDefault="00B56205" w:rsidP="00B56205">
            <w:pPr>
              <w:pStyle w:val="ListParagraph"/>
              <w:numPr>
                <w:ilvl w:val="0"/>
                <w:numId w:val="4"/>
              </w:numPr>
              <w:autoSpaceDE w:val="0"/>
              <w:autoSpaceDN w:val="0"/>
              <w:adjustRightInd w:val="0"/>
              <w:rPr>
                <w:rFonts w:cstheme="minorHAnsi"/>
                <w:kern w:val="0"/>
                <w:sz w:val="23"/>
                <w:szCs w:val="23"/>
                <w:lang w:val="en-US"/>
              </w:rPr>
            </w:pPr>
            <w:r w:rsidRPr="00C1798E">
              <w:rPr>
                <w:rFonts w:cstheme="minorHAnsi"/>
                <w:kern w:val="0"/>
                <w:sz w:val="23"/>
                <w:szCs w:val="23"/>
                <w:lang w:val="en-US"/>
              </w:rPr>
              <w:t>After payment of meter cost and submission of inspection report, a standard net meter agreement will be executed between the consumer and concerned Executive Engineer.</w:t>
            </w:r>
          </w:p>
          <w:p w14:paraId="73CE8F1D" w14:textId="77777777" w:rsidR="00B56205" w:rsidRPr="00C1798E" w:rsidRDefault="00B56205" w:rsidP="00B56205">
            <w:pPr>
              <w:pStyle w:val="ListParagraph"/>
              <w:numPr>
                <w:ilvl w:val="0"/>
                <w:numId w:val="4"/>
              </w:numPr>
              <w:autoSpaceDE w:val="0"/>
              <w:autoSpaceDN w:val="0"/>
              <w:adjustRightInd w:val="0"/>
              <w:rPr>
                <w:rFonts w:cstheme="minorHAnsi"/>
                <w:kern w:val="0"/>
                <w:sz w:val="23"/>
                <w:szCs w:val="23"/>
                <w:lang w:val="en-US"/>
              </w:rPr>
            </w:pPr>
            <w:r w:rsidRPr="00C1798E">
              <w:rPr>
                <w:rFonts w:cstheme="minorHAnsi"/>
                <w:kern w:val="0"/>
                <w:sz w:val="23"/>
                <w:szCs w:val="23"/>
                <w:lang w:val="en-US"/>
              </w:rPr>
              <w:t xml:space="preserve">The DISCOM will test the </w:t>
            </w:r>
            <w:r w:rsidRPr="00C1798E">
              <w:rPr>
                <w:rFonts w:cstheme="minorHAnsi"/>
                <w:b/>
                <w:bCs/>
                <w:kern w:val="0"/>
                <w:sz w:val="23"/>
                <w:szCs w:val="23"/>
                <w:lang w:val="en-US"/>
              </w:rPr>
              <w:t>net metering system</w:t>
            </w:r>
            <w:r w:rsidRPr="00C1798E">
              <w:rPr>
                <w:rFonts w:cstheme="minorHAnsi"/>
                <w:kern w:val="0"/>
                <w:sz w:val="23"/>
                <w:szCs w:val="23"/>
                <w:lang w:val="en-US"/>
              </w:rPr>
              <w:t xml:space="preserve"> to ensure it can record import/export energy accurately.</w:t>
            </w:r>
          </w:p>
          <w:p w14:paraId="18ABAA2D" w14:textId="56553329" w:rsidR="00B56205" w:rsidRPr="00C1798E" w:rsidRDefault="00B56205" w:rsidP="00B56205">
            <w:pPr>
              <w:autoSpaceDE w:val="0"/>
              <w:autoSpaceDN w:val="0"/>
              <w:adjustRightInd w:val="0"/>
              <w:rPr>
                <w:rFonts w:cstheme="minorHAnsi"/>
                <w:b/>
                <w:bCs/>
                <w:kern w:val="0"/>
                <w:sz w:val="23"/>
                <w:szCs w:val="23"/>
                <w:u w:val="single"/>
              </w:rPr>
            </w:pPr>
            <w:r w:rsidRPr="000E11B0">
              <w:rPr>
                <w:rFonts w:cstheme="minorHAnsi"/>
                <w:kern w:val="0"/>
                <w:sz w:val="23"/>
                <w:szCs w:val="23"/>
                <w:lang w:val="en-US"/>
              </w:rPr>
              <w:t xml:space="preserve">Once the net-meter has been installed, the DISCOM official will approve the installation details on the portal </w:t>
            </w:r>
            <w:r w:rsidRPr="000E11B0">
              <w:rPr>
                <w:rFonts w:cstheme="minorHAnsi"/>
                <w:kern w:val="0"/>
                <w:sz w:val="23"/>
                <w:szCs w:val="23"/>
                <w:lang w:val="en-US"/>
              </w:rPr>
              <w:lastRenderedPageBreak/>
              <w:t>and an online commissioning certificate will be generated. This certificate will be visible in the applicant’s account.</w:t>
            </w:r>
          </w:p>
        </w:tc>
        <w:tc>
          <w:tcPr>
            <w:tcW w:w="1570" w:type="dxa"/>
            <w:vAlign w:val="center"/>
          </w:tcPr>
          <w:p w14:paraId="1D988DD4" w14:textId="77777777" w:rsidR="00B56205" w:rsidRPr="00C1798E" w:rsidRDefault="00B56205" w:rsidP="00B56205">
            <w:pPr>
              <w:rPr>
                <w:rFonts w:cstheme="minorHAnsi"/>
                <w:kern w:val="0"/>
                <w:sz w:val="23"/>
                <w:szCs w:val="23"/>
              </w:rPr>
            </w:pPr>
          </w:p>
          <w:p w14:paraId="0085C101" w14:textId="77777777" w:rsidR="00B56205" w:rsidRPr="00C1798E" w:rsidRDefault="00B56205" w:rsidP="00B56205">
            <w:pPr>
              <w:rPr>
                <w:rFonts w:cstheme="minorHAnsi"/>
                <w:kern w:val="0"/>
                <w:sz w:val="23"/>
                <w:szCs w:val="23"/>
              </w:rPr>
            </w:pPr>
          </w:p>
          <w:p w14:paraId="264A05AD" w14:textId="77777777" w:rsidR="00B56205" w:rsidRPr="00C1798E" w:rsidRDefault="00B56205" w:rsidP="00B56205">
            <w:pPr>
              <w:rPr>
                <w:rFonts w:cstheme="minorHAnsi"/>
                <w:kern w:val="0"/>
                <w:sz w:val="23"/>
                <w:szCs w:val="23"/>
              </w:rPr>
            </w:pPr>
          </w:p>
          <w:p w14:paraId="00C88E2D" w14:textId="77777777" w:rsidR="00B56205" w:rsidRPr="00C1798E" w:rsidRDefault="00B56205" w:rsidP="00B56205">
            <w:pPr>
              <w:rPr>
                <w:rFonts w:cstheme="minorHAnsi"/>
                <w:kern w:val="0"/>
                <w:sz w:val="23"/>
                <w:szCs w:val="23"/>
              </w:rPr>
            </w:pPr>
          </w:p>
          <w:p w14:paraId="29030889" w14:textId="77777777" w:rsidR="00B56205" w:rsidRPr="00C1798E" w:rsidRDefault="00B56205" w:rsidP="00B56205">
            <w:pPr>
              <w:rPr>
                <w:rFonts w:cstheme="minorHAnsi"/>
                <w:kern w:val="0"/>
                <w:sz w:val="23"/>
                <w:szCs w:val="23"/>
              </w:rPr>
            </w:pPr>
          </w:p>
          <w:p w14:paraId="746B4A18" w14:textId="77777777" w:rsidR="00B56205" w:rsidRPr="00C1798E" w:rsidRDefault="00B56205" w:rsidP="00B56205">
            <w:pPr>
              <w:rPr>
                <w:rFonts w:cstheme="minorHAnsi"/>
                <w:kern w:val="0"/>
                <w:sz w:val="23"/>
                <w:szCs w:val="23"/>
              </w:rPr>
            </w:pPr>
          </w:p>
          <w:p w14:paraId="0CAC44C3" w14:textId="53067201" w:rsidR="00B56205" w:rsidRPr="00C1798E" w:rsidRDefault="00B56205" w:rsidP="00B56205">
            <w:pPr>
              <w:rPr>
                <w:rFonts w:cstheme="minorHAnsi"/>
                <w:kern w:val="0"/>
                <w:sz w:val="23"/>
                <w:szCs w:val="23"/>
              </w:rPr>
            </w:pPr>
            <w:r>
              <w:rPr>
                <w:rFonts w:cstheme="minorHAnsi"/>
                <w:kern w:val="0"/>
                <w:sz w:val="23"/>
                <w:szCs w:val="23"/>
              </w:rPr>
              <w:t>JBVNL</w:t>
            </w:r>
          </w:p>
        </w:tc>
        <w:tc>
          <w:tcPr>
            <w:tcW w:w="1807" w:type="dxa"/>
            <w:vAlign w:val="center"/>
          </w:tcPr>
          <w:p w14:paraId="47D6A599" w14:textId="21F1CBDF" w:rsidR="00B56205" w:rsidRPr="00C1798E" w:rsidRDefault="00B56205" w:rsidP="00B56205">
            <w:pPr>
              <w:rPr>
                <w:rFonts w:cstheme="minorHAnsi"/>
              </w:rPr>
            </w:pPr>
            <w:r w:rsidRPr="00C1798E">
              <w:rPr>
                <w:rFonts w:cstheme="minorHAnsi"/>
              </w:rPr>
              <w:t>5</w:t>
            </w:r>
          </w:p>
        </w:tc>
      </w:tr>
      <w:tr w:rsidR="00B56205" w:rsidRPr="00C1798E" w14:paraId="5FDF472B" w14:textId="77777777" w:rsidTr="00B56205">
        <w:trPr>
          <w:trHeight w:val="2067"/>
        </w:trPr>
        <w:tc>
          <w:tcPr>
            <w:tcW w:w="727" w:type="dxa"/>
            <w:vAlign w:val="center"/>
          </w:tcPr>
          <w:p w14:paraId="6D3267F4" w14:textId="1023275F" w:rsidR="00B56205" w:rsidRPr="00C1798E" w:rsidRDefault="00B56205" w:rsidP="00B56205">
            <w:pPr>
              <w:jc w:val="center"/>
              <w:rPr>
                <w:rFonts w:cstheme="minorHAnsi"/>
              </w:rPr>
            </w:pPr>
            <w:r>
              <w:rPr>
                <w:rFonts w:cstheme="minorHAnsi"/>
              </w:rPr>
              <w:t>6</w:t>
            </w:r>
          </w:p>
        </w:tc>
        <w:tc>
          <w:tcPr>
            <w:tcW w:w="5692" w:type="dxa"/>
            <w:vAlign w:val="center"/>
          </w:tcPr>
          <w:p w14:paraId="7FEAC131" w14:textId="77777777" w:rsidR="00B56205" w:rsidRPr="00DD6B12" w:rsidRDefault="00B56205" w:rsidP="00B56205">
            <w:pPr>
              <w:rPr>
                <w:rFonts w:cstheme="minorHAnsi"/>
                <w:b/>
                <w:bCs/>
                <w:kern w:val="0"/>
                <w:sz w:val="23"/>
                <w:szCs w:val="23"/>
                <w:u w:val="single"/>
              </w:rPr>
            </w:pPr>
            <w:r w:rsidRPr="00DD6B12">
              <w:rPr>
                <w:rFonts w:cstheme="minorHAnsi"/>
                <w:b/>
                <w:bCs/>
                <w:kern w:val="0"/>
                <w:sz w:val="23"/>
                <w:szCs w:val="23"/>
                <w:u w:val="single"/>
              </w:rPr>
              <w:t xml:space="preserve">System </w:t>
            </w:r>
            <w:proofErr w:type="gramStart"/>
            <w:r w:rsidRPr="00DD6B12">
              <w:rPr>
                <w:rFonts w:cstheme="minorHAnsi"/>
                <w:b/>
                <w:bCs/>
                <w:kern w:val="0"/>
                <w:sz w:val="23"/>
                <w:szCs w:val="23"/>
                <w:u w:val="single"/>
              </w:rPr>
              <w:t>Commissioning</w:t>
            </w:r>
            <w:r w:rsidRPr="00C1798E">
              <w:rPr>
                <w:rFonts w:cstheme="minorHAnsi"/>
                <w:b/>
                <w:bCs/>
                <w:kern w:val="0"/>
                <w:sz w:val="23"/>
                <w:szCs w:val="23"/>
                <w:u w:val="single"/>
              </w:rPr>
              <w:t>:-</w:t>
            </w:r>
            <w:proofErr w:type="gramEnd"/>
          </w:p>
          <w:p w14:paraId="7A54AC9C" w14:textId="77777777" w:rsidR="00B56205" w:rsidRPr="00DD6B12" w:rsidRDefault="00B56205" w:rsidP="00B56205">
            <w:pPr>
              <w:numPr>
                <w:ilvl w:val="0"/>
                <w:numId w:val="5"/>
              </w:numPr>
              <w:spacing w:before="100" w:beforeAutospacing="1"/>
              <w:rPr>
                <w:rFonts w:eastAsia="Times New Roman" w:cstheme="minorHAnsi"/>
                <w:kern w:val="0"/>
                <w:sz w:val="24"/>
                <w:szCs w:val="24"/>
                <w:lang w:val="en-US"/>
                <w14:ligatures w14:val="none"/>
              </w:rPr>
            </w:pPr>
            <w:r w:rsidRPr="00DD6B12">
              <w:rPr>
                <w:rFonts w:eastAsia="Times New Roman" w:cstheme="minorHAnsi"/>
                <w:kern w:val="0"/>
                <w:sz w:val="24"/>
                <w:szCs w:val="24"/>
                <w:lang w:val="en-US"/>
                <w14:ligatures w14:val="none"/>
              </w:rPr>
              <w:t>After successful inspection, the system is commissioned, and it becomes operational.</w:t>
            </w:r>
          </w:p>
          <w:p w14:paraId="41CAEA3C" w14:textId="1D6EDFE0" w:rsidR="00B56205" w:rsidRPr="00C1798E" w:rsidRDefault="00B56205" w:rsidP="00B56205">
            <w:pPr>
              <w:numPr>
                <w:ilvl w:val="0"/>
                <w:numId w:val="5"/>
              </w:numPr>
              <w:spacing w:before="100" w:beforeAutospacing="1"/>
              <w:rPr>
                <w:rFonts w:eastAsia="Times New Roman" w:cstheme="minorHAnsi"/>
                <w:b/>
                <w:bCs/>
                <w:kern w:val="0"/>
                <w:sz w:val="24"/>
                <w:szCs w:val="24"/>
                <w:u w:val="single"/>
                <w:lang w:val="en-US"/>
                <w14:ligatures w14:val="none"/>
              </w:rPr>
            </w:pPr>
            <w:r w:rsidRPr="00DD6B12">
              <w:rPr>
                <w:rFonts w:eastAsia="Times New Roman" w:cstheme="minorHAnsi"/>
                <w:kern w:val="0"/>
                <w:sz w:val="24"/>
                <w:szCs w:val="24"/>
                <w:lang w:val="en-US"/>
                <w14:ligatures w14:val="none"/>
              </w:rPr>
              <w:t>The consumer can now generate electricity and send excess power back to the grid.</w:t>
            </w:r>
          </w:p>
        </w:tc>
        <w:tc>
          <w:tcPr>
            <w:tcW w:w="1570" w:type="dxa"/>
            <w:vAlign w:val="center"/>
          </w:tcPr>
          <w:p w14:paraId="2088DD89" w14:textId="1AC3F6C5" w:rsidR="00B56205" w:rsidRDefault="00B56205" w:rsidP="00B56205">
            <w:pPr>
              <w:autoSpaceDE w:val="0"/>
              <w:autoSpaceDN w:val="0"/>
              <w:adjustRightInd w:val="0"/>
              <w:rPr>
                <w:rFonts w:cstheme="minorHAnsi"/>
                <w:kern w:val="0"/>
                <w:sz w:val="23"/>
                <w:szCs w:val="23"/>
              </w:rPr>
            </w:pPr>
            <w:r>
              <w:rPr>
                <w:rFonts w:cstheme="minorHAnsi"/>
                <w:kern w:val="0"/>
                <w:sz w:val="23"/>
                <w:szCs w:val="23"/>
              </w:rPr>
              <w:t>Vendor</w:t>
            </w:r>
          </w:p>
        </w:tc>
        <w:tc>
          <w:tcPr>
            <w:tcW w:w="1807" w:type="dxa"/>
            <w:vAlign w:val="center"/>
          </w:tcPr>
          <w:p w14:paraId="3DA78D2A" w14:textId="6ADE928B" w:rsidR="00B56205" w:rsidRPr="00C1798E" w:rsidRDefault="00B56205" w:rsidP="00B56205">
            <w:pPr>
              <w:rPr>
                <w:rFonts w:cstheme="minorHAnsi"/>
                <w:kern w:val="0"/>
                <w:sz w:val="23"/>
                <w:szCs w:val="23"/>
              </w:rPr>
            </w:pPr>
            <w:r>
              <w:rPr>
                <w:rFonts w:cstheme="minorHAnsi"/>
                <w:kern w:val="0"/>
                <w:sz w:val="23"/>
                <w:szCs w:val="23"/>
              </w:rPr>
              <w:t>15</w:t>
            </w:r>
          </w:p>
        </w:tc>
      </w:tr>
      <w:tr w:rsidR="00B56205" w:rsidRPr="00C1798E" w14:paraId="4104D56E" w14:textId="77777777" w:rsidTr="00B56205">
        <w:trPr>
          <w:trHeight w:val="2207"/>
        </w:trPr>
        <w:tc>
          <w:tcPr>
            <w:tcW w:w="727" w:type="dxa"/>
            <w:vMerge w:val="restart"/>
            <w:vAlign w:val="center"/>
          </w:tcPr>
          <w:p w14:paraId="0BCF95E3" w14:textId="2DBA37FC" w:rsidR="00B56205" w:rsidRPr="00C1798E" w:rsidRDefault="00B56205" w:rsidP="00B56205">
            <w:pPr>
              <w:jc w:val="center"/>
              <w:rPr>
                <w:rFonts w:cstheme="minorHAnsi"/>
              </w:rPr>
            </w:pPr>
            <w:r>
              <w:rPr>
                <w:rFonts w:cstheme="minorHAnsi"/>
              </w:rPr>
              <w:t>7</w:t>
            </w:r>
          </w:p>
        </w:tc>
        <w:tc>
          <w:tcPr>
            <w:tcW w:w="5692" w:type="dxa"/>
            <w:vAlign w:val="center"/>
          </w:tcPr>
          <w:p w14:paraId="35B5EE72" w14:textId="77777777" w:rsidR="00B56205" w:rsidRPr="00C1798E" w:rsidRDefault="00B56205" w:rsidP="00B56205">
            <w:pPr>
              <w:rPr>
                <w:rFonts w:eastAsia="Times New Roman" w:cstheme="minorHAnsi"/>
                <w:b/>
                <w:bCs/>
                <w:kern w:val="0"/>
                <w:sz w:val="24"/>
                <w:szCs w:val="24"/>
                <w:u w:val="single"/>
                <w:lang w:val="en-US"/>
                <w14:ligatures w14:val="none"/>
              </w:rPr>
            </w:pPr>
            <w:r w:rsidRPr="00C1798E">
              <w:rPr>
                <w:rFonts w:eastAsia="Times New Roman" w:cstheme="minorHAnsi"/>
                <w:b/>
                <w:bCs/>
                <w:kern w:val="0"/>
                <w:sz w:val="24"/>
                <w:szCs w:val="24"/>
                <w:u w:val="single"/>
                <w:lang w:val="en-US"/>
                <w14:ligatures w14:val="none"/>
              </w:rPr>
              <w:t xml:space="preserve">Subsidy Claim and subsidy </w:t>
            </w:r>
            <w:proofErr w:type="gramStart"/>
            <w:r w:rsidRPr="00C1798E">
              <w:rPr>
                <w:rFonts w:eastAsia="Times New Roman" w:cstheme="minorHAnsi"/>
                <w:b/>
                <w:bCs/>
                <w:kern w:val="0"/>
                <w:sz w:val="24"/>
                <w:szCs w:val="24"/>
                <w:u w:val="single"/>
                <w:lang w:val="en-US"/>
                <w14:ligatures w14:val="none"/>
              </w:rPr>
              <w:t>release:-</w:t>
            </w:r>
            <w:proofErr w:type="gramEnd"/>
          </w:p>
          <w:p w14:paraId="1F89621C" w14:textId="67FD5CEA" w:rsidR="00B56205" w:rsidRPr="00C1798E" w:rsidRDefault="00B56205" w:rsidP="00B56205">
            <w:pPr>
              <w:pStyle w:val="ListParagraph"/>
              <w:numPr>
                <w:ilvl w:val="0"/>
                <w:numId w:val="6"/>
              </w:numPr>
              <w:rPr>
                <w:rFonts w:eastAsia="Times New Roman" w:cstheme="minorHAnsi"/>
                <w:b/>
                <w:bCs/>
                <w:kern w:val="0"/>
                <w:sz w:val="24"/>
                <w:szCs w:val="24"/>
                <w:lang w:val="en-US"/>
                <w14:ligatures w14:val="none"/>
              </w:rPr>
            </w:pPr>
            <w:r w:rsidRPr="00C1798E">
              <w:rPr>
                <w:rFonts w:eastAsia="Times New Roman" w:cstheme="minorHAnsi"/>
                <w:kern w:val="0"/>
                <w:sz w:val="24"/>
                <w:szCs w:val="24"/>
                <w:lang w:val="en-US"/>
                <w14:ligatures w14:val="none"/>
              </w:rPr>
              <w:t>After generation of commissioning certificate, the applicant can raise online subsidy/CFA claim request by providing applicant’s bank details along with legible copy of cancelled bank cheque or passbook.</w:t>
            </w:r>
          </w:p>
        </w:tc>
        <w:tc>
          <w:tcPr>
            <w:tcW w:w="1570" w:type="dxa"/>
            <w:vAlign w:val="center"/>
          </w:tcPr>
          <w:p w14:paraId="748585B7" w14:textId="77A8DA6D" w:rsidR="00B56205" w:rsidRPr="00C1798E" w:rsidRDefault="00B56205" w:rsidP="00B56205">
            <w:pPr>
              <w:autoSpaceDE w:val="0"/>
              <w:autoSpaceDN w:val="0"/>
              <w:adjustRightInd w:val="0"/>
              <w:rPr>
                <w:rFonts w:cstheme="minorHAnsi"/>
                <w:kern w:val="0"/>
                <w:sz w:val="23"/>
                <w:szCs w:val="23"/>
              </w:rPr>
            </w:pPr>
            <w:r w:rsidRPr="00C1798E">
              <w:rPr>
                <w:rFonts w:cstheme="minorHAnsi"/>
                <w:kern w:val="0"/>
                <w:sz w:val="23"/>
                <w:szCs w:val="23"/>
              </w:rPr>
              <w:t>Consumer</w:t>
            </w:r>
          </w:p>
        </w:tc>
        <w:tc>
          <w:tcPr>
            <w:tcW w:w="1807" w:type="dxa"/>
            <w:vAlign w:val="center"/>
          </w:tcPr>
          <w:p w14:paraId="4167AA80" w14:textId="77777777" w:rsidR="00B56205" w:rsidRPr="00C1798E" w:rsidRDefault="00B56205" w:rsidP="00B56205">
            <w:pPr>
              <w:rPr>
                <w:rFonts w:cstheme="minorHAnsi"/>
                <w:kern w:val="0"/>
                <w:sz w:val="23"/>
                <w:szCs w:val="23"/>
              </w:rPr>
            </w:pPr>
          </w:p>
        </w:tc>
      </w:tr>
      <w:tr w:rsidR="00B56205" w:rsidRPr="00C1798E" w14:paraId="7AEA4397" w14:textId="77777777" w:rsidTr="00B56205">
        <w:trPr>
          <w:trHeight w:val="952"/>
        </w:trPr>
        <w:tc>
          <w:tcPr>
            <w:tcW w:w="727" w:type="dxa"/>
            <w:vMerge/>
            <w:vAlign w:val="center"/>
          </w:tcPr>
          <w:p w14:paraId="717CAA22" w14:textId="77777777" w:rsidR="00B56205" w:rsidRPr="00C1798E" w:rsidRDefault="00B56205" w:rsidP="00B56205">
            <w:pPr>
              <w:jc w:val="center"/>
              <w:rPr>
                <w:rFonts w:cstheme="minorHAnsi"/>
              </w:rPr>
            </w:pPr>
          </w:p>
        </w:tc>
        <w:tc>
          <w:tcPr>
            <w:tcW w:w="5692" w:type="dxa"/>
            <w:vAlign w:val="center"/>
          </w:tcPr>
          <w:p w14:paraId="5697DE00" w14:textId="77777777" w:rsidR="00B56205" w:rsidRPr="00C1798E" w:rsidRDefault="00B56205" w:rsidP="00B56205">
            <w:pPr>
              <w:pStyle w:val="ListParagraph"/>
              <w:numPr>
                <w:ilvl w:val="0"/>
                <w:numId w:val="6"/>
              </w:numPr>
              <w:rPr>
                <w:rFonts w:eastAsia="Times New Roman" w:cstheme="minorHAnsi"/>
                <w:b/>
                <w:bCs/>
                <w:kern w:val="0"/>
                <w:sz w:val="24"/>
                <w:szCs w:val="24"/>
                <w:u w:val="single"/>
                <w:lang w:val="en-US"/>
                <w14:ligatures w14:val="none"/>
              </w:rPr>
            </w:pPr>
            <w:r w:rsidRPr="00C1798E">
              <w:rPr>
                <w:rFonts w:eastAsia="Times New Roman" w:cstheme="minorHAnsi"/>
                <w:kern w:val="0"/>
                <w:sz w:val="24"/>
                <w:szCs w:val="24"/>
                <w:lang w:val="en-US"/>
                <w14:ligatures w14:val="none"/>
              </w:rPr>
              <w:t>If all details are correct, Central Govt. subsidy/CFA would be released directly into the bank account of the applicant within 30 days of submission of CFA/subsidy claim.</w:t>
            </w:r>
          </w:p>
        </w:tc>
        <w:tc>
          <w:tcPr>
            <w:tcW w:w="1570" w:type="dxa"/>
            <w:vAlign w:val="center"/>
          </w:tcPr>
          <w:p w14:paraId="1B2C8563" w14:textId="77777777" w:rsidR="00B56205" w:rsidRPr="00C1798E" w:rsidRDefault="00B56205" w:rsidP="00B56205">
            <w:pPr>
              <w:autoSpaceDE w:val="0"/>
              <w:autoSpaceDN w:val="0"/>
              <w:adjustRightInd w:val="0"/>
              <w:rPr>
                <w:rFonts w:cstheme="minorHAnsi"/>
                <w:kern w:val="0"/>
                <w:sz w:val="23"/>
                <w:szCs w:val="23"/>
              </w:rPr>
            </w:pPr>
            <w:r w:rsidRPr="00C1798E">
              <w:rPr>
                <w:rFonts w:cstheme="minorHAnsi"/>
                <w:kern w:val="0"/>
                <w:sz w:val="23"/>
                <w:szCs w:val="23"/>
              </w:rPr>
              <w:t>Central Govt</w:t>
            </w:r>
          </w:p>
        </w:tc>
        <w:tc>
          <w:tcPr>
            <w:tcW w:w="1807" w:type="dxa"/>
            <w:vAlign w:val="center"/>
          </w:tcPr>
          <w:p w14:paraId="1605E336" w14:textId="77777777" w:rsidR="00B56205" w:rsidRPr="00C1798E" w:rsidRDefault="00B56205" w:rsidP="00B56205">
            <w:pPr>
              <w:rPr>
                <w:rFonts w:cstheme="minorHAnsi"/>
                <w:kern w:val="0"/>
                <w:sz w:val="23"/>
                <w:szCs w:val="23"/>
              </w:rPr>
            </w:pPr>
            <w:r w:rsidRPr="00C1798E">
              <w:rPr>
                <w:rFonts w:cstheme="minorHAnsi"/>
                <w:kern w:val="0"/>
                <w:sz w:val="23"/>
                <w:szCs w:val="23"/>
              </w:rPr>
              <w:t>30</w:t>
            </w:r>
          </w:p>
        </w:tc>
      </w:tr>
      <w:tr w:rsidR="00B56205" w:rsidRPr="00C1798E" w14:paraId="12EB3D3F" w14:textId="77777777" w:rsidTr="00B56205">
        <w:trPr>
          <w:trHeight w:val="1556"/>
        </w:trPr>
        <w:tc>
          <w:tcPr>
            <w:tcW w:w="727" w:type="dxa"/>
            <w:vAlign w:val="center"/>
          </w:tcPr>
          <w:p w14:paraId="0FD39C32" w14:textId="6AE4BC67" w:rsidR="00B56205" w:rsidRPr="00C1798E" w:rsidRDefault="00B56205" w:rsidP="00B56205">
            <w:pPr>
              <w:jc w:val="center"/>
              <w:rPr>
                <w:rFonts w:cstheme="minorHAnsi"/>
              </w:rPr>
            </w:pPr>
            <w:r>
              <w:rPr>
                <w:rFonts w:cstheme="minorHAnsi"/>
              </w:rPr>
              <w:t>8</w:t>
            </w:r>
          </w:p>
        </w:tc>
        <w:tc>
          <w:tcPr>
            <w:tcW w:w="5692" w:type="dxa"/>
            <w:vAlign w:val="center"/>
          </w:tcPr>
          <w:p w14:paraId="441BD52C" w14:textId="77777777" w:rsidR="00B56205" w:rsidRPr="00C1798E" w:rsidRDefault="00B56205" w:rsidP="00B56205">
            <w:pPr>
              <w:rPr>
                <w:rFonts w:cstheme="minorHAnsi"/>
                <w:b/>
                <w:bCs/>
                <w:kern w:val="0"/>
                <w:sz w:val="23"/>
                <w:szCs w:val="23"/>
                <w:u w:val="single"/>
              </w:rPr>
            </w:pPr>
            <w:r w:rsidRPr="00C1798E">
              <w:rPr>
                <w:rFonts w:cstheme="minorHAnsi"/>
                <w:b/>
                <w:bCs/>
                <w:kern w:val="0"/>
                <w:sz w:val="23"/>
                <w:szCs w:val="23"/>
                <w:u w:val="single"/>
              </w:rPr>
              <w:t xml:space="preserve">Billing of solar </w:t>
            </w:r>
            <w:proofErr w:type="gramStart"/>
            <w:r w:rsidRPr="00C1798E">
              <w:rPr>
                <w:rFonts w:cstheme="minorHAnsi"/>
                <w:b/>
                <w:bCs/>
                <w:kern w:val="0"/>
                <w:sz w:val="23"/>
                <w:szCs w:val="23"/>
                <w:u w:val="single"/>
              </w:rPr>
              <w:t>consumers:-</w:t>
            </w:r>
            <w:proofErr w:type="gramEnd"/>
          </w:p>
          <w:p w14:paraId="7ACDDCDC" w14:textId="23D07239" w:rsidR="00B56205" w:rsidRPr="00C1798E" w:rsidRDefault="00B56205" w:rsidP="00B56205">
            <w:pPr>
              <w:pStyle w:val="ListParagraph"/>
              <w:numPr>
                <w:ilvl w:val="0"/>
                <w:numId w:val="6"/>
              </w:numPr>
              <w:rPr>
                <w:rFonts w:cstheme="minorHAnsi"/>
                <w:kern w:val="0"/>
                <w:sz w:val="23"/>
                <w:szCs w:val="23"/>
              </w:rPr>
            </w:pPr>
            <w:r w:rsidRPr="00C1798E">
              <w:rPr>
                <w:rFonts w:cstheme="minorHAnsi"/>
                <w:kern w:val="0"/>
                <w:sz w:val="23"/>
                <w:szCs w:val="23"/>
              </w:rPr>
              <w:t>Billing of solar consumer affecting solar export unit in bill</w:t>
            </w:r>
          </w:p>
          <w:p w14:paraId="595D48E4" w14:textId="77777777" w:rsidR="00B56205" w:rsidRPr="00C1798E" w:rsidRDefault="00B56205" w:rsidP="00B56205">
            <w:pPr>
              <w:rPr>
                <w:rFonts w:eastAsia="Times New Roman" w:cstheme="minorHAnsi"/>
                <w:b/>
                <w:bCs/>
                <w:kern w:val="0"/>
                <w:sz w:val="24"/>
                <w:szCs w:val="24"/>
                <w:lang w:val="en-US"/>
                <w14:ligatures w14:val="none"/>
              </w:rPr>
            </w:pPr>
          </w:p>
        </w:tc>
        <w:tc>
          <w:tcPr>
            <w:tcW w:w="1570" w:type="dxa"/>
            <w:vAlign w:val="center"/>
          </w:tcPr>
          <w:p w14:paraId="6AC22CE4" w14:textId="77777777" w:rsidR="00B56205" w:rsidRPr="00C1798E" w:rsidRDefault="00B56205" w:rsidP="00B56205">
            <w:pPr>
              <w:autoSpaceDE w:val="0"/>
              <w:autoSpaceDN w:val="0"/>
              <w:adjustRightInd w:val="0"/>
              <w:rPr>
                <w:rFonts w:cstheme="minorHAnsi"/>
                <w:kern w:val="0"/>
                <w:sz w:val="23"/>
                <w:szCs w:val="23"/>
              </w:rPr>
            </w:pPr>
            <w:r w:rsidRPr="00C1798E">
              <w:rPr>
                <w:rFonts w:cstheme="minorHAnsi"/>
                <w:kern w:val="0"/>
                <w:sz w:val="23"/>
                <w:szCs w:val="23"/>
              </w:rPr>
              <w:t>JBVNL</w:t>
            </w:r>
          </w:p>
        </w:tc>
        <w:tc>
          <w:tcPr>
            <w:tcW w:w="1807" w:type="dxa"/>
            <w:vAlign w:val="center"/>
          </w:tcPr>
          <w:p w14:paraId="36410D68" w14:textId="42E3BC9C" w:rsidR="00B56205" w:rsidRPr="00C1798E" w:rsidRDefault="00B56205" w:rsidP="00B56205">
            <w:pPr>
              <w:rPr>
                <w:rFonts w:cstheme="minorHAnsi"/>
                <w:kern w:val="0"/>
                <w:sz w:val="23"/>
                <w:szCs w:val="23"/>
              </w:rPr>
            </w:pPr>
            <w:r w:rsidRPr="00C1798E">
              <w:rPr>
                <w:rFonts w:cstheme="minorHAnsi"/>
                <w:kern w:val="0"/>
                <w:sz w:val="23"/>
                <w:szCs w:val="23"/>
              </w:rPr>
              <w:t>30</w:t>
            </w:r>
            <w:r>
              <w:rPr>
                <w:rFonts w:cstheme="minorHAnsi"/>
                <w:kern w:val="0"/>
                <w:sz w:val="23"/>
                <w:szCs w:val="23"/>
              </w:rPr>
              <w:t xml:space="preserve"> </w:t>
            </w:r>
            <w:r w:rsidRPr="00C1798E">
              <w:rPr>
                <w:rFonts w:cstheme="minorHAnsi"/>
                <w:kern w:val="0"/>
                <w:sz w:val="23"/>
                <w:szCs w:val="23"/>
              </w:rPr>
              <w:t>days after</w:t>
            </w:r>
          </w:p>
          <w:p w14:paraId="78AC1BCE" w14:textId="77777777" w:rsidR="00B56205" w:rsidRPr="00C1798E" w:rsidRDefault="00B56205" w:rsidP="00B56205">
            <w:pPr>
              <w:rPr>
                <w:rFonts w:cstheme="minorHAnsi"/>
                <w:kern w:val="0"/>
                <w:sz w:val="23"/>
                <w:szCs w:val="23"/>
              </w:rPr>
            </w:pPr>
            <w:r w:rsidRPr="00C1798E">
              <w:rPr>
                <w:rFonts w:cstheme="minorHAnsi"/>
                <w:kern w:val="0"/>
                <w:sz w:val="23"/>
                <w:szCs w:val="23"/>
              </w:rPr>
              <w:t>commissioning</w:t>
            </w:r>
          </w:p>
          <w:p w14:paraId="7DB3A38B" w14:textId="77777777" w:rsidR="00B56205" w:rsidRPr="00C1798E" w:rsidRDefault="00B56205" w:rsidP="00B56205">
            <w:pPr>
              <w:rPr>
                <w:rFonts w:cstheme="minorHAnsi"/>
                <w:kern w:val="0"/>
                <w:sz w:val="23"/>
                <w:szCs w:val="23"/>
              </w:rPr>
            </w:pPr>
            <w:r w:rsidRPr="00C1798E">
              <w:rPr>
                <w:rFonts w:cstheme="minorHAnsi"/>
                <w:kern w:val="0"/>
                <w:sz w:val="23"/>
                <w:szCs w:val="23"/>
              </w:rPr>
              <w:t>and</w:t>
            </w:r>
          </w:p>
          <w:p w14:paraId="6F96197C" w14:textId="77777777" w:rsidR="00B56205" w:rsidRPr="00C1798E" w:rsidRDefault="00B56205" w:rsidP="00B56205">
            <w:pPr>
              <w:rPr>
                <w:rFonts w:cstheme="minorHAnsi"/>
                <w:kern w:val="0"/>
                <w:sz w:val="23"/>
                <w:szCs w:val="23"/>
              </w:rPr>
            </w:pPr>
            <w:r w:rsidRPr="00C1798E">
              <w:rPr>
                <w:rFonts w:cstheme="minorHAnsi"/>
                <w:kern w:val="0"/>
                <w:sz w:val="23"/>
                <w:szCs w:val="23"/>
              </w:rPr>
              <w:t>synchronization</w:t>
            </w:r>
          </w:p>
          <w:p w14:paraId="3572DF3F" w14:textId="641CA0DE" w:rsidR="00B56205" w:rsidRPr="00C1798E" w:rsidRDefault="00B56205" w:rsidP="00B56205">
            <w:pPr>
              <w:rPr>
                <w:rFonts w:cstheme="minorHAnsi"/>
                <w:kern w:val="0"/>
                <w:sz w:val="23"/>
                <w:szCs w:val="23"/>
              </w:rPr>
            </w:pPr>
            <w:r w:rsidRPr="00C1798E">
              <w:rPr>
                <w:rFonts w:cstheme="minorHAnsi"/>
                <w:kern w:val="0"/>
                <w:sz w:val="23"/>
                <w:szCs w:val="23"/>
              </w:rPr>
              <w:t>with Grid</w:t>
            </w:r>
          </w:p>
        </w:tc>
      </w:tr>
    </w:tbl>
    <w:p w14:paraId="793E276D" w14:textId="77777777" w:rsidR="006B5596" w:rsidRDefault="006B5596" w:rsidP="000E11B0">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p>
    <w:p w14:paraId="34A14E82" w14:textId="19CD6F93" w:rsidR="000E11B0" w:rsidRPr="00B56205" w:rsidRDefault="000E11B0" w:rsidP="00B56205">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val="en-US"/>
          <w14:ligatures w14:val="none"/>
        </w:rPr>
      </w:pPr>
      <w:r w:rsidRPr="00B56205">
        <w:rPr>
          <w:rFonts w:ascii="Times New Roman" w:eastAsia="Times New Roman" w:hAnsi="Times New Roman" w:cs="Times New Roman"/>
          <w:b/>
          <w:bCs/>
          <w:kern w:val="0"/>
          <w:sz w:val="27"/>
          <w:szCs w:val="27"/>
          <w:u w:val="single"/>
          <w:lang w:val="en-US"/>
          <w14:ligatures w14:val="none"/>
        </w:rPr>
        <w:t>Key Benefits of PM Surya Ghar Yojana</w:t>
      </w:r>
    </w:p>
    <w:p w14:paraId="2B4D9244" w14:textId="77777777" w:rsidR="000E11B0" w:rsidRPr="000E11B0" w:rsidRDefault="000E11B0" w:rsidP="00B562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0E11B0">
        <w:rPr>
          <w:rFonts w:ascii="Times New Roman" w:eastAsia="Times New Roman" w:hAnsi="Times New Roman" w:cs="Times New Roman"/>
          <w:b/>
          <w:bCs/>
          <w:kern w:val="0"/>
          <w:sz w:val="24"/>
          <w:szCs w:val="24"/>
          <w:lang w:val="en-US"/>
          <w14:ligatures w14:val="none"/>
        </w:rPr>
        <w:t>Reduced Electricity Bills:</w:t>
      </w:r>
      <w:r w:rsidRPr="000E11B0">
        <w:rPr>
          <w:rFonts w:ascii="Times New Roman" w:eastAsia="Times New Roman" w:hAnsi="Times New Roman" w:cs="Times New Roman"/>
          <w:kern w:val="0"/>
          <w:sz w:val="24"/>
          <w:szCs w:val="24"/>
          <w:lang w:val="en-US"/>
          <w14:ligatures w14:val="none"/>
        </w:rPr>
        <w:br/>
        <w:t>Generate your own electricity and sell surplus power to the grid.</w:t>
      </w:r>
    </w:p>
    <w:p w14:paraId="59F107A7" w14:textId="77777777" w:rsidR="000E11B0" w:rsidRPr="000E11B0" w:rsidRDefault="000E11B0" w:rsidP="00B562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0E11B0">
        <w:rPr>
          <w:rFonts w:ascii="Times New Roman" w:eastAsia="Times New Roman" w:hAnsi="Times New Roman" w:cs="Times New Roman"/>
          <w:b/>
          <w:bCs/>
          <w:kern w:val="0"/>
          <w:sz w:val="24"/>
          <w:szCs w:val="24"/>
          <w:lang w:val="en-US"/>
          <w14:ligatures w14:val="none"/>
        </w:rPr>
        <w:t>Central Subsidy:</w:t>
      </w:r>
      <w:r w:rsidRPr="000E11B0">
        <w:rPr>
          <w:rFonts w:ascii="Times New Roman" w:eastAsia="Times New Roman" w:hAnsi="Times New Roman" w:cs="Times New Roman"/>
          <w:kern w:val="0"/>
          <w:sz w:val="24"/>
          <w:szCs w:val="24"/>
          <w:lang w:val="en-US"/>
          <w14:ligatures w14:val="none"/>
        </w:rPr>
        <w:br/>
        <w:t>Direct financial assistance to reduce installation costs.</w:t>
      </w:r>
    </w:p>
    <w:p w14:paraId="0EBF806A" w14:textId="61C8174E" w:rsidR="000E11B0" w:rsidRPr="000E11B0" w:rsidRDefault="000E11B0" w:rsidP="00B562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0E11B0">
        <w:rPr>
          <w:rFonts w:ascii="Times New Roman" w:eastAsia="Times New Roman" w:hAnsi="Times New Roman" w:cs="Times New Roman"/>
          <w:b/>
          <w:bCs/>
          <w:kern w:val="0"/>
          <w:sz w:val="24"/>
          <w:szCs w:val="24"/>
          <w:lang w:val="en-US"/>
          <w14:ligatures w14:val="none"/>
        </w:rPr>
        <w:t>Sustainability:</w:t>
      </w:r>
      <w:r w:rsidRPr="000E11B0">
        <w:rPr>
          <w:rFonts w:ascii="Times New Roman" w:eastAsia="Times New Roman" w:hAnsi="Times New Roman" w:cs="Times New Roman"/>
          <w:kern w:val="0"/>
          <w:sz w:val="24"/>
          <w:szCs w:val="24"/>
          <w:lang w:val="en-US"/>
          <w14:ligatures w14:val="none"/>
        </w:rPr>
        <w:br/>
        <w:t>Contribute to clean energy adoption and reduce carbon footprint.</w:t>
      </w:r>
    </w:p>
    <w:p w14:paraId="77CDE1BE" w14:textId="77777777" w:rsidR="00BB3C49" w:rsidRDefault="00BB3C49" w:rsidP="00B56205">
      <w:pPr>
        <w:spacing w:line="240" w:lineRule="auto"/>
      </w:pPr>
    </w:p>
    <w:sectPr w:rsidR="00BB3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CE06" w14:textId="77777777" w:rsidR="00E7692A" w:rsidRDefault="00E7692A" w:rsidP="008863F7">
      <w:pPr>
        <w:spacing w:after="0" w:line="240" w:lineRule="auto"/>
      </w:pPr>
      <w:r>
        <w:separator/>
      </w:r>
    </w:p>
  </w:endnote>
  <w:endnote w:type="continuationSeparator" w:id="0">
    <w:p w14:paraId="233E74FF" w14:textId="77777777" w:rsidR="00E7692A" w:rsidRDefault="00E7692A" w:rsidP="0088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73BC" w14:textId="77777777" w:rsidR="00E7692A" w:rsidRDefault="00E7692A" w:rsidP="008863F7">
      <w:pPr>
        <w:spacing w:after="0" w:line="240" w:lineRule="auto"/>
      </w:pPr>
      <w:r>
        <w:separator/>
      </w:r>
    </w:p>
  </w:footnote>
  <w:footnote w:type="continuationSeparator" w:id="0">
    <w:p w14:paraId="4FD2399C" w14:textId="77777777" w:rsidR="00E7692A" w:rsidRDefault="00E7692A" w:rsidP="0088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3BD"/>
    <w:multiLevelType w:val="hybridMultilevel"/>
    <w:tmpl w:val="2F9CC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43FC4"/>
    <w:multiLevelType w:val="hybridMultilevel"/>
    <w:tmpl w:val="C52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37EC"/>
    <w:multiLevelType w:val="hybridMultilevel"/>
    <w:tmpl w:val="E9C2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A72B4"/>
    <w:multiLevelType w:val="hybridMultilevel"/>
    <w:tmpl w:val="B240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83987"/>
    <w:multiLevelType w:val="multilevel"/>
    <w:tmpl w:val="7AB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07342"/>
    <w:multiLevelType w:val="multilevel"/>
    <w:tmpl w:val="F75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A3E04"/>
    <w:multiLevelType w:val="multilevel"/>
    <w:tmpl w:val="BA7C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2D6CCF"/>
    <w:multiLevelType w:val="hybridMultilevel"/>
    <w:tmpl w:val="019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2A08"/>
    <w:multiLevelType w:val="multilevel"/>
    <w:tmpl w:val="4B5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25879"/>
    <w:multiLevelType w:val="hybridMultilevel"/>
    <w:tmpl w:val="7FDE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E317B"/>
    <w:multiLevelType w:val="hybridMultilevel"/>
    <w:tmpl w:val="0BC4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85591">
    <w:abstractNumId w:val="5"/>
  </w:num>
  <w:num w:numId="2" w16cid:durableId="1983121492">
    <w:abstractNumId w:val="3"/>
  </w:num>
  <w:num w:numId="3" w16cid:durableId="1199664217">
    <w:abstractNumId w:val="10"/>
  </w:num>
  <w:num w:numId="4" w16cid:durableId="1574075630">
    <w:abstractNumId w:val="1"/>
  </w:num>
  <w:num w:numId="5" w16cid:durableId="1191727989">
    <w:abstractNumId w:val="8"/>
  </w:num>
  <w:num w:numId="6" w16cid:durableId="796222634">
    <w:abstractNumId w:val="2"/>
  </w:num>
  <w:num w:numId="7" w16cid:durableId="55934808">
    <w:abstractNumId w:val="4"/>
  </w:num>
  <w:num w:numId="8" w16cid:durableId="456145778">
    <w:abstractNumId w:val="7"/>
  </w:num>
  <w:num w:numId="9" w16cid:durableId="1776440528">
    <w:abstractNumId w:val="0"/>
  </w:num>
  <w:num w:numId="10" w16cid:durableId="934170401">
    <w:abstractNumId w:val="9"/>
  </w:num>
  <w:num w:numId="11" w16cid:durableId="1100300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77"/>
    <w:rsid w:val="000500E9"/>
    <w:rsid w:val="000E11B0"/>
    <w:rsid w:val="0013423F"/>
    <w:rsid w:val="001B66A7"/>
    <w:rsid w:val="002B26E6"/>
    <w:rsid w:val="002F7E66"/>
    <w:rsid w:val="00335272"/>
    <w:rsid w:val="003548A7"/>
    <w:rsid w:val="003844B3"/>
    <w:rsid w:val="003F51DE"/>
    <w:rsid w:val="00401162"/>
    <w:rsid w:val="005A625B"/>
    <w:rsid w:val="005C24E3"/>
    <w:rsid w:val="00664363"/>
    <w:rsid w:val="006B5596"/>
    <w:rsid w:val="006B5EDF"/>
    <w:rsid w:val="007317B5"/>
    <w:rsid w:val="007E43F7"/>
    <w:rsid w:val="0080512A"/>
    <w:rsid w:val="008863F7"/>
    <w:rsid w:val="008E5456"/>
    <w:rsid w:val="009F63DD"/>
    <w:rsid w:val="00B56205"/>
    <w:rsid w:val="00B61574"/>
    <w:rsid w:val="00BB3C49"/>
    <w:rsid w:val="00BB6CB8"/>
    <w:rsid w:val="00C8771E"/>
    <w:rsid w:val="00D44F15"/>
    <w:rsid w:val="00E61292"/>
    <w:rsid w:val="00E7692A"/>
    <w:rsid w:val="00EA2F77"/>
    <w:rsid w:val="00EC326A"/>
    <w:rsid w:val="00F93FFD"/>
    <w:rsid w:val="00F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39F"/>
  <w15:chartTrackingRefBased/>
  <w15:docId w15:val="{9CEC0697-FB34-4F81-8BCE-8788520E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DF"/>
    <w:rPr>
      <w:lang w:val="en-IN"/>
    </w:rPr>
  </w:style>
  <w:style w:type="paragraph" w:styleId="Heading1">
    <w:name w:val="heading 1"/>
    <w:basedOn w:val="Normal"/>
    <w:next w:val="Normal"/>
    <w:link w:val="Heading1Char"/>
    <w:uiPriority w:val="9"/>
    <w:qFormat/>
    <w:rsid w:val="006B5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11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EDF"/>
    <w:rPr>
      <w:rFonts w:asciiTheme="majorHAnsi" w:eastAsiaTheme="majorEastAsia" w:hAnsiTheme="majorHAnsi" w:cstheme="majorBidi"/>
      <w:color w:val="2F5496" w:themeColor="accent1" w:themeShade="BF"/>
      <w:sz w:val="32"/>
      <w:szCs w:val="32"/>
      <w:lang w:val="en-IN"/>
    </w:rPr>
  </w:style>
  <w:style w:type="table" w:styleId="TableGrid">
    <w:name w:val="Table Grid"/>
    <w:basedOn w:val="TableNormal"/>
    <w:uiPriority w:val="39"/>
    <w:rsid w:val="00BB3C4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C49"/>
    <w:pPr>
      <w:ind w:left="720"/>
      <w:contextualSpacing/>
    </w:pPr>
  </w:style>
  <w:style w:type="character" w:styleId="Strong">
    <w:name w:val="Strong"/>
    <w:basedOn w:val="DefaultParagraphFont"/>
    <w:uiPriority w:val="22"/>
    <w:qFormat/>
    <w:rsid w:val="00EC326A"/>
    <w:rPr>
      <w:b/>
      <w:bCs/>
    </w:rPr>
  </w:style>
  <w:style w:type="character" w:customStyle="1" w:styleId="Heading3Char">
    <w:name w:val="Heading 3 Char"/>
    <w:basedOn w:val="DefaultParagraphFont"/>
    <w:link w:val="Heading3"/>
    <w:uiPriority w:val="9"/>
    <w:semiHidden/>
    <w:rsid w:val="000E11B0"/>
    <w:rPr>
      <w:rFonts w:asciiTheme="majorHAnsi" w:eastAsiaTheme="majorEastAsia" w:hAnsiTheme="majorHAnsi" w:cstheme="majorBidi"/>
      <w:color w:val="1F3763" w:themeColor="accent1" w:themeShade="7F"/>
      <w:sz w:val="24"/>
      <w:szCs w:val="24"/>
      <w:lang w:val="en-IN"/>
    </w:rPr>
  </w:style>
  <w:style w:type="paragraph" w:styleId="Header">
    <w:name w:val="header"/>
    <w:basedOn w:val="Normal"/>
    <w:link w:val="HeaderChar"/>
    <w:uiPriority w:val="99"/>
    <w:unhideWhenUsed/>
    <w:rsid w:val="0088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3F7"/>
    <w:rPr>
      <w:lang w:val="en-IN"/>
    </w:rPr>
  </w:style>
  <w:style w:type="paragraph" w:styleId="Footer">
    <w:name w:val="footer"/>
    <w:basedOn w:val="Normal"/>
    <w:link w:val="FooterChar"/>
    <w:uiPriority w:val="99"/>
    <w:unhideWhenUsed/>
    <w:rsid w:val="0088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F7"/>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89533">
      <w:bodyDiv w:val="1"/>
      <w:marLeft w:val="0"/>
      <w:marRight w:val="0"/>
      <w:marTop w:val="0"/>
      <w:marBottom w:val="0"/>
      <w:divBdr>
        <w:top w:val="none" w:sz="0" w:space="0" w:color="auto"/>
        <w:left w:val="none" w:sz="0" w:space="0" w:color="auto"/>
        <w:bottom w:val="none" w:sz="0" w:space="0" w:color="auto"/>
        <w:right w:val="none" w:sz="0" w:space="0" w:color="auto"/>
      </w:divBdr>
    </w:div>
    <w:div w:id="5064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2024-12-18T11:48:00Z</dcterms:created>
  <dcterms:modified xsi:type="dcterms:W3CDTF">2024-12-18T11:48:00Z</dcterms:modified>
</cp:coreProperties>
</file>